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55022107"/>
        <w:docPartObj>
          <w:docPartGallery w:val="Cover Pages"/>
          <w:docPartUnique/>
        </w:docPartObj>
      </w:sdtPr>
      <w:sdtEndPr>
        <w:rPr>
          <w:sz w:val="21"/>
          <w:lang w:val="en-CA" w:eastAsia="en-US"/>
        </w:rPr>
      </w:sdtEndPr>
      <w:sdtContent>
        <w:p w14:paraId="1B16C6EF" w14:textId="31B2F68F" w:rsidR="00B83C33" w:rsidRDefault="00B83C33">
          <w:r>
            <w:rPr>
              <w:noProof/>
              <w:lang w:eastAsia="en-US"/>
            </w:rPr>
            <mc:AlternateContent>
              <mc:Choice Requires="wpg">
                <w:drawing>
                  <wp:anchor distT="0" distB="0" distL="114300" distR="114300" simplePos="0" relativeHeight="251662336" behindDoc="0" locked="0" layoutInCell="1" allowOverlap="1" wp14:anchorId="4D779882" wp14:editId="0022A426">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3FABC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DAP8tJkwUAAKQbAAAOAAAAZHJzL2Uyb0RvYy54bWzsWdFu4jgUfV9p/8HK 40otJBAYUOmoarfVSKOZatrVzDy6wYFISZy1TWnn6/fYjoOhBQKVRlqpL+DE9/ra555cxydnH5+K nDwyITNeToLwtBsQViZ8mpWzSfDP/fXJh4BIRcspzXnJJsEzk8HH8z//OFtWYxbxOc+nTBAMUsrx spoEc6WqcacjkzkrqDzlFSvRmXJRUIVLMetMBV1i9CLvRN3uoLPkYloJnjApcffKdgbnZvw0ZYn6 mqaSKZJPAsxNmV9hfh/0b+f8jI5nglbzLKmnQY+YRUGzEkGboa6oomQhshdDFVkiuOSpOk140eFp miXMrAGrCbsbq7kRfFGZtczGy1nVwARoN3A6etjky+OtINkUueuPAlLSAkkycYm+AXiW1WwMqxtR 3VW3or4xs1d6xU+pKPQ/1kKeDLDPDbDsSZEEN4e9MEa2ApKgL4zCuDcKLfTJHPlZ+Z00t//e4jqA s3btuMgdPcFmPssKPJIrqOTboLqb04qZDEgNgoMqxlIsVN/AMFrOckZiM3UdH4YNVHIsgdpWnNx6 Xwcq7HV7w/XV0nGykOqGcYM5ffwslaXwFC1DwGk9s4SXpcwU+4G5pkUOVv/VIV2yJEhGNBg46m+a /1w3nxObrm3mP0Jv9Hrk/TF8py7ZGyM6JobvVK9hf6SeF6kFVr556xj9w2Ksm+/Faj1979lGqdnK XT99vcFgGEbxfu76TmHUHQ2G8X5erSdxb1Z889a8ig/j1br5O69eLZ4/31xFeoNwFHcPrCXDXq8P Lu5Nis+TFiF883da2ReQ2YsN8LdvTmE0GgxaZNuvPO+00i+RWyu7vwuO4rqsR1H4Id6Wdd/DvJLY rGwx33jtMSObrWNnjBfM2h3Drz3DXssYvlO4YtbuSOvMikbdNoj5TquCtTuQX4FswdoJmG8edkdh bB+T3TH8ja1d7n2PFrlfp8rezXzdHDV99/R9khz/Qr07hk+S1jF8pyOZ9aatcPeSfKocuhUew6wW MXbQCqfXmTux0bk7xCVPZX2KQ4vgWKkP0vq9pOJSn5H9Ix0O0u4SRzZ7IIaXtt7jDIL5zubYivm0 cwYJfOfooMioGL6zO9m2i4wE+879gyIjFb6z2QXcmu1/DbzAeV5rRbnRilRAoBWJgEArerBbQUWV zpfJCppkadQNc6Amc4gbNUt1f8Ef2T03lmolcbhkrXrz0rdyx3M9YWfrLNx/ZcbzLV1cSwRn5/6t ff3OYKCwBbvG0Jm5f2uOuoUp1GW3heXmZJOcS2bno0Ezkk2DngbdEzJyQ9ySX2d57pYAB62mWP3E tNRzzjScefmNpRCt8EhE5vkwciG7zAV5pEgeTRJWqtB2zemU2dt4DYcGZYdvPMy0zIB65BTxm7Hr AbQU+XJsO0xtr12ZURsbZ/vgNmHWJ2adGw8TmZeqcS6ykovXVpZjVXVka+9AstBolB749Bk6leBW 65RVcp0JqT5TqW6pgAyEvEKwVV/xk+Yc/AVNTSsgcy5+vXZf20NIQ29AlhBLJ4H8d0EFC0j+qYTE Ngr7fQyrzEU/Hka4EH7Pg99TLopLjjShEGF2pqntVe6aqeDFd+i6FzoqumiZIDYKnsKjaC8uFa7R BWU4YRcXpg1FFfz6XN5ViR5co1ph5fdP36moiG5OAgWl7Qt3sh4dOwUNfFzZas+SXywUTzMtrxke WlzrC0iMWhn9LVojYNrUGsOjxEbDfRB1u7LqyrnTdDUkWmuswdPF0cC6gZqTIx/yrNJPsMZPt2vB GpnakKtfkfWtFH7Fk0WBZ9dq+4LlVOHDgpxnlQRDxqx4YFMU5E/TWieWSjCVoLa4RxfVG+FOhvHQ bRCNCVLsT/C95KTvJef/VnLMxw58CjK7Vv3ZSn9r8q9NiVp9XDv/DwAA//8DAFBLAwQKAAAAAAAA ACEAmxsUEWhkAABoZAAAFAAAAGRycy9tZWRpYS9pbWFnZTEucG5niVBORw0KGgoAAAANSUhEUgAA CWAAAAGPCAYAAADYsOteAAAACXBIWXMAAC4jAAAuIwF4pT92AAAAGXRFWHRTb2Z0d2FyZQBBZG9i ZSBJbWFnZVJlYWR5ccllPAAAY/VJREFUeNrs3e1uG2l6LuoqkqKoL9qR7e1xz3gjwUJmgPVjAQtY +RkkJ7DzJ0AOYR3APqucQI5jY//dQSYTz7TbbUmWKFmiLX5sPmS91ttsutuyVRI/rgt4UaWiu+mu Utti8eb9lOPx+P8qAAAAAJbD9WT1JutssgaTdTRZV2VZXjo1AAAAAMAyKgWwAAAAgBVxPFkRxLoq ZsGs67Ise04LAAAAAPCQBLAAAACAVRchrMvipjkrglnHTgsAAAAAcB8EsAAAAIB1ldqyUnPWpWAW AAAAAHDXBLAAAACATXNd3LRlXVXbXlmW104NAAAAAHBbAlgAAAAAN1JbVgSzjmJbluWl0wIAAAAA fI4AFgAAAMCvi2BW3pwV4wx7TgsAAAAAIIAFAAAA8PUihBXBrNScFcGsY6cFAAAAADaHABYAAADA 3UtjDFNzVrRm9cqyvHZqAAAAAGC9CGABAAAA3J98jOFgso4m66osy0unBgAAAABWkwAWAAAAwHJI YwyjOSuCWddlWfacFgAAAABYbgJYAAAAAMstQliXxU1zVgSzjp0WAAAAAHgQzclqVasxWVsCWAAA AACrKbVlpeasS8EsAAAAALgT02BVMQtbxdqerLI69jMCWAAAAADr5bq4acu6qra9siyvnRoAAAAA +Ik8WBUrglft2/5LBLAAAAAANkdqy4pg1lFsy7K8dFoAAAAAWGOpySpt8/GBd0IACwAAAIAIZuXN WTHOsOe0AAAAALAi8vaq+fGBdRlN1iCWABYAAAAAnxMhrAhmpeasCGYdOy0AAAAAPID59qp8fGCd PhazsNV1tcaT9SH/BQJYAAAAANxWGmOYmrOiNatXluW1UwMAAADAN5hvr8qbreoU97WG2Tbtj77k HxbAAgAAAOCu5GMMo379aLKuyrK8dGoAAAAAyOTtVanZqu6QVQpWRXvVp/GB1bFvIoAFAAAAwH1I YwyjOSuCWddlWfacFgAAAIC1lbdXzY8PrMt8e1U+PrA2AlgAAAAAPKQIYV0WN81ZEcw6dloAAAAA VkLeXjU/PrAu8+1VEa4aF7NmqwchgAUAAADAMkptWak561IwCwAAAOBBpGBVaq/KxwfWKW+vyscH Lh0BLAAAAABWSdxwS21ZV9W2V5bltVMDAAAA8NXm26vy8YF1yturUrNVGh+4MgSwAAAAAFgXqS0r gllHsS3L8tJpAQAAAPgkb69K4wNTs1VdUntVBKsGxU/HB64FASwAAAAA1l0Es/LmrBhn2HNaAAAA gDWVt1fNjw+sy3x7VT4+cO0JYAEAAACwqSKEdZltI5h17LQAAAAAK2C+vWq7uBkfWJcUskrtVfn4 wI0mgAUAAAAAP5XGGKbmrGjN6pVlee3UAAAAAPcotVelYFU+PrBOeXtVPj5w5JIsJoAFAAAAAF8m H2N4lbZlWV46NQAAAMA3yNur8vGBdcrbq+abrbglASwAAAAA+HbRlpWas44m67osy57TAgAAAFTy 9qr58YF1mW+vimYrIasaCGABAAAAQH0ihHVZ3DRnXQpmAQAAwNrK26vmxwfWZb69Kh8fyD0RwAIA AACA+5faslJzVgSzjp0WAAAAWHrz7VV5s1Wd8mBVPj6QJdByCgAAAADg3u1W60k6MB7HfdPpDdTU lnVVbXtlWfrUKgAAANyf+faqrWxbp3j9P8y2+fhAHth4PI5ms+3qy51ilruK74sdDVgAAAAAsPxS MCs1Zx3FtizLS6cGAAAAvlreXpWPD6z7NX5qr5ofH8gDGI/HB9XufMAqjY48+LV/hwAWAAAAAKy2 GF2YN2fFOMOe0wIAAABTebBqfnxgXebbq/LxgdyD8Xi8W/w8QNUubgJ2+ePfTAALAAAAANZTasxK 2whmHTstAAAArKEUrIpwzfz4wLrMt1flzVbUYDwex/Xcrb5MIwDDfvZ9sPsQvzcBLAAAAADYLGmM YWrOitasXlmWPoULAADAMptvr8rHB9Ypb69KzVZCVncoGwE4H7D64hGAD00ACwAAAAAI+RjDq7Qt y/LSqQEAAOCezLdX5eMD635NnNqr5scH8hXG43Fcs+3qyzxgtVPt3+kIwIcmgAUAAAAA/Jpoy0rN WUeTdV2WZc9pAQAA4Cvl7VX5+MA65e1V8+MD+QJzIwDzgNWDjwB8aAJYAAAAAMDXihDWZXHTnHUp mAUAAEAlb69KzVZpfGBdUrAqtVfl4wP5jPF4nNqo5gNWKRR34Cz9MgEsAAAAAOCupbas1JwVwaxj pwUAAGDtpPaqtPLxgXWZb6/KxwdSmRsBuFNdn3wEYDzWdqbuhgAWAAAAAHBf4qZ4asu6qra9six9 EhkAAGB5zbdX5eMD65S3V6XxganZamONx+PURjUfsJpvsOIeCWABAAAAAA8tBbNSc9ZRbMuyvHRq AAAA7k2EeVKIJx8fWPfrwdReNT8+cGNkIwBDHrBK5z9/nCUkgAUAAAAALLMYXZg3Z8U4w57TAgAA 8FXy9qp8fGCjxuecb6+KZqs0PnBtfWYEYNjProURgGtCAAsAAAAAWEWpMSttI5h17LQAAAD8pL0q jQ9MzVZ1Se1VKViVjw9cK9kIwHzc307x8wYrNogAFgAAAACwTtIYw9ScFa1ZvbIsr50aAABgjcy3 V+XjA+uUt1fl4wNX2mdGAMbXO9W+EYD8IgEsAAAAAGAT5GMMr9K2LMtLpwYAAFhS8+1V+fjAOuXt VfPjA1fGeDzOG6rycYBpBGD+OHwTASwAAAAAYNNFW1ZqzjqarOuyLHtOCwAAcE/yYFU+PrBOeXvV /PjApfaZEYDt7JwZAci9E8ACAAAAAFgsQliXxU1z1qVgFgAA8JVSk1Xa5uMD6zLfXpU3Wy2V8Xic N1TtVOcmHwEYj7V9G7GsBLAAAAAAAG4ntWWl5qwIZh07LQAAsPHy9qr58YF1mW+vus62D+oXRgDu ZOfFCEDWggAWAAAAAMDdiDc4UlvWVbXtlWV57dQAAMDamG+vyscH1ilvr8rHB9678Xi8W9yEytK4 v3wEYP44bAQBLAAAAACAeqVgVmrOOoptWZaXTg0AACyl+faqvNmq7tcOKVg1Pz6wVp8ZARj2q60R gPALBLAAAAAAAB5OjC7Mm7NinGHPaQEAgHuRt1elZqu6Q0YpWBUhq/nxgXduPB7nDVXzIwDDgW8D +HYCWAAAAAAAyyc1ZqVtBLOOnRYAALi1vL1qfnxgXebbq/Lxgd/sMyMA4+udat8IQLhnAlgAAAAA AKsjjTFMzVnRmtUry/LaqQEAYIPl7VXz4wPrMt9elY8PvLXxeBy/193qy0UjAPPHgSUjgAUAAAAA sPryMYZXaVuW5aVTAwDAmkjBqtRelY8PrFPeXpWPD/wi2QjAPEDVLm5GHRoBCGtAAAsAAAAAYL1F W1ZqzjqarOuyLHtOCwAAS2i+vSofH1invL0qNVul8YE/Mx6P4/ezXX25aATg9j38noElIoAFAAAA ALCZIoR1Wdw0Z10KZgEAcE/y9qo0PjA1W9UltVdFsGpQ/HR84PwIwDxgtVPcBMKMAAQWEsACAAAA ACCX2rJSc1YEs46dFgAAbilvr5ofH1iX+faqj//6r/+6/S//8i/RbvW5EYC71WMAX00ACwAAAACA LxFvYqW2rKtq2yvL8tqpAQDYWPPtVdvFTVtUbf7hH/6h+J//8382u93u8O///u9bjx8/bvyv//W/ osnKCEDgQQhgAQAAAADwLVIwKzVnHcW2LMtLpwYAYC2k9qoUrMrHB96pf/qnf9qP7W9+85utP/zh D+X29vbob//2b7cODw+LR48ejV6+fLnd6XTGLgmwbASwAAAAAACoS4wuzJuzYpxhz2kBAFhKeXtV Pj7wm/zjP/7jTrfbnTZi/ff//t/3Yjv5ur23t9d+9OjR4K/+6q+2f/Ob34za7fboyZMng8ljo8nx ocsBrBIBLAAAAAAA7ltqzErbCGYdOy0AALVLTVZpm48P/GIvXrxo/t3f/d103N/f/M3fdHZ2dprV 8WmD1dbWVuPg4GD6eKfTGe7u7kaoajA5Pp78mo9CVsC6EcACAAAAAGBZpDGGqTkrWrN6ZVleOzUA AF8sb6+aHx/4i9IIwIODg8bLly+nAaqnT5/ubG1tTf/Zw8PDvUX/XKvVGne73cHOzs5wb29vFCGr drs9fv78+cDlADaBABYAAAAAAMsuH2N4lbZlWV46NQDAhppvr4rxgWUxC1v9xP/4H/+j/dd//dfT UYJpBOD29nbz8PBwGrDa3d3d6nQ6XzRqcPLPXLdardHjx4+Hk/3B5N8zevnypbA8sPEEsAAAAAAA WGXRlpWas44KwSwAYH3Mt1d9Gh+YjwD8zW9+s3V4eDgNUC0aAXhbk39u2mQVIav9/f3h5Ovhs2fP Bp1OZ+ySACwmgAUAAAAAwDqKxqzL4qY567Isy57TAgAsoU/tVf/8z//c3d/fbw0Gg500ArDb7bb3 9vamAavPjQC8rQhZbW1tjZ8+fXrdbrdHT548GUyeZ/To0aOhywFwewJYAAAAAABsktSWlZqzIph1 7LQAAHUZj8ftf/u3f9s7OTkp+/3+o+vr63asra2t7mTbuM0IwNuY/DuHk393hKqmYasXL158bLfb 4+fPnw9cFYC7JYAFAAAAAAA3wayzbNsry/LaqQEAFhmPxwfVboSntl+9etW4uLjY/8tf/rIzGo2i xap7eXnZ6Pf7zbp+D61Wa9ztdqcjA/f29kaHh4eD7e3t0cuXL/0MA3CPBLAAAAAAAODz4s3LNM4w gllHsS3L8tKpAYD1Mx6PdyebFJjKA1bThqrT09P98/Pz9vHxcevjx4+No6Ojrevr63JyrFXn7+vw 8PC61WqNHj9+PNzf3x8eHBwMhawAlocAFgAAAAAAfJ00xjA1ZsU4w57TAgDLZTweR6Bqt/pyZ7JS WGq/2m4XVcAq9Pv98u3bt63z8/PmxcVF8/T0tDkYDBonJydbdf4+Dw4OpqMCnz59ep1CVs+ePRt0 Op2xqwiw3ASwAAAAAADgbqXGrLSNYNax0wIAdysbATgfsJpvsFro1atXWx8+fIhgVev9+/eNq6ur Zq/Xi9GBZV2/506nM9zd3R1FyKrdbo+ePHky6Ha7o0ePHg1dUYDVJYAFAAAAAAD3I7VlpeasaUir LEvjgwCgMh6Po4lqu/oyD1jtVPv5iMBf9ebNmxgVWL5+/bodowLPzs5adYesWq3WuNvtDh49ejRt tHrx4sXHdrs9fv78+cAVBlhPAlgAAAAAAPCwIoAVbVkxxjCNM7wqy/LSqQFgHcyNAMwDVmkEYP74 rZ2dnUVzVeP4+DiarJoRsrq8vGz0+/1mXf9NKWS1s7Mz3NvbGx0eHg62t7dHL1++FKwG2EACWAAA AAAAsLxSW1YEs44KwSwAlshnRgC2qxUO7uq5+v1++fbt21aErD5+/Ng4Ojraikar8/PzVp3/jYeH h9etVmv0+PHj4f7+/vDg4GD47NmzQafTGfsOACARwAIAAAAAgNUTjVmXxU1z1mVZlj2nBYBvNTcC MMb+RcApHwEYj7Xrev5Xr15tnZ+fNy8uLpqnp6fNwWDQODk52arzv/ng4GA6KvDp06fX7XZ79OTJ k4GQFQC3IYAFAAAAAADrI7VlpeasCGYdOy0Am+0XRgBGqKpZfOMIwNuKkNWHDx8iWBUjAxtXV1cx QrA1GAzKup6z0+kMd3d3R48ePZqGrV68ePGx2+3G10PfIQB8KwEsAAAAAABYfymYdZZte2VZXjs1 AKtrPB5HaKpZfZnG/eUjAPPH79WbN29iVGD5+vXrdowKPDs7a11eXjb6/X5tv59WqzXudruDnZ2d 4d7e3ihCVu12e/z8+fOB7xYA6iSABQAAAAAAmysCWGmcYQSzjmJbluWlUwPwMD4zAjDsV9taRwDe xtnZWTRXNY6PjyNs1Tg6OtqqO2QVDg8Pr1PIarI/2N7eHr18+VKoGIAHI4AFAAAAAAAsksYYpsas GGfYc1oAvs54PE4NVfm4vzQCMBws4++73++Xb9++bZ2fnzcvLi6ap6enzRgZOPm6VefzRsiq1WqN Hj9+PNzf3x8eHBwMnz17Nuh0OmPfTQAsGwEsAAAAAADgNlJjVtpGMOvYaQE20WdGAMbXO9X+g40A vK1Xr15tffjwoXFyctKKkNVgMIj9rTqf8+DgYLC1tTV++vTpdbvdHj158mTQ7XZHjx49GvruAmCV CGABAAAAAAB3IbVlpeasaUirLEsjoYCVMh6P5xuq5kcA5o+vlDdv3kybrCJk9f79+0Y0WfV6vdZg MCjres5OpzPc3d2NUNU0bPXixYuP7XZ7/Pz584HvNgDWhQAWAAAAAABQpwhgRVtWjDFM4wyvyrK8 dGqA+/SZEYDtaoWDdfjvjJDVx48fy9evX7evr6/Ls7Oz1uXlZaPf79fWxNVqtcbdbnews7Mz3Nvb Gx0eHg5iZKCQFQCbQgALAAAAAAB4KKktK4JZR4VgFnBL4/E4wlPb1ZeLRgDGY+11++8+OzuL5qrG 8fFxhK0aR0dHWxG2Oj8/b9X5vIeHh9etVmv0+PHjYYSstre3Ry9fvtR0CMDGE8ACAAAAAACWTTRm XRY3zVmXZVn2nBbYDHMjAPOAVYSqmsUKjwC8jX6/X759+3Y6MvDi4qJ5enraHAwGjZOTk606n/fg 4GA6KvDp06fX+/v7w2iyevbs2aDT6Yx9dwLAYgJYAAAAAADAqkhtWak5K4JZx04LrIbxeByhqfkA VT4CMD2+UV69erX14cOHCFa13r9/37i6umrWHbLqdDrD3d3dUYSs2u326MmTJ4Nutzt69OjR0Hcq ANyeABYAAAAAALDqUjDrLNv2yrI0FgtqNjcCMBqq0gi8/Wq7liMAb+vNmzcxKrB8/fp1O4Wser1e azAYlHU9ZwpZPXr0aNpo9eLFi4/tdnv8/Pnzge9cALhbAlgAAAAAAMC6igBWGmcYwayj2JZleenU wC8bj8cH1e6iEYDhwFn6qbOzswhVNY6Pj6PJqjn5unV5edno9/u1tXq1Wq1xt9sd7OzsDPf29kaH h4eD7e3t0cuXLwVQAeAeCWABAAAAAACbKI0xTI1ZMc6w57SwzrIRgCEPWG30CMDb6Pf75du3b1sR svr48WPj6Oho6/r6ujw/P2/V+byHh4fXrVZr9Pjx4+H+/v7w4OBg+OzZs0Gn0xm7KgDw8ASwAAAA AAAAbqTGrLSNYNax08KyGo/HEZjarb5cNAIwf5wvkEJW5+fnzYuLi+bp6WlzMBg0Tk5Otup83oOD g+mowKdPn1632+3RkydPBkJWALAaBLAAAAAAAAB+XWrLSs1Z05BWWZbGfFGLbATgfMDKCMA78urV q60PHz5EsCpGBjaurq5ihGBrMBiUdT1np9MZ7u7ujh49ejTY29sbRsiq2+3G10NXBABWlwAWAAAA AADA14sAVrRlxRjDNM7wqizLS6eGeePxOEb9bVdf5gGrnWo/Hms7U3fnzZs3MSqwfP36dTtGBZ6d nbXqDlm1Wq1xt9sdRMgqGq1evHjxsd1uj58/fz5wRQBgPQlgAQAAAAAA1CO1ZUUw66gQzFpLcyMA 84CVEYD35OzsLJqrGsfHxxG2ahwdHW1dXl42+v1+s87nPTw8vN7Z2Rnu7e2NJvuD7e3t0cuXL7Xi AcAGEsACAAAAAAC4X9GYdVncNGddlmXZc1qWy3g8jtBUs/hpgKpd3DRUpce5B/1+v3z79m3r/Py8 eXFx0YyQVTRaTb5u1fm8EbJqtVqjx48fD/f394cHBwfDZ8+eDTqdzthVAQASASwAAAAAAIDlkNqy UnNWBLOOnZa7MzcCMMb+RXjHCMAl8urVq60Usjo9PW0OBoPGycnJVp3PeXBwMB0V+PTp0+t2uz16 8uTJoNvtjh49ejR0RQCALyGABQAAAAAAsNxSMOss2/bKsjTqrDIejw+q3fmAVWqoOnCWlsebN2+m TVYnJyet9+/fN66urmKEYGswGJR1PWen0xnu7u5GqGoatnrx4sVHISsA4K4IYAEAAAAAAKymCGCl MYaDyTqarKuyLC/X4T8uGwEY8oCVEYArIEJWHz9+LF+/ft2OUYFnZ2ety8vLRr/fr+2atVqtcbfb Hezs7Az39vZGh4eHgxgZ+Pz584ErAgDUSQALAAAAAABg/aQxhqkxK8YZ9h76NzUejyN8s1t9mUYA hv1qmz/Okjs7O4vmqsbx8XGErRpHR0dbEbY6Pz9v1fm8h4eH161Wa/T48eNhhKy2t7dHL1++1AgH ADwYASwAAAAAAIDNESGsy+KmOeu6LMvjb/2XZiMA5wNWRgCuuH6/X759+3Y6MvDi4qJ5enrajJGB dYesDg4Opk1WEbLa398fRpPVs2fPBp1OZ+yqAADLRgALAAAAAACA1JaVmrNi9SerUT2eB6x2qn0j ANfIq1evtj58+NA4OTlpvX//vhEhq8n+Vp3PGSGrra2t8dOnT6/b7fboyZMng263O3r06NHQFQEA VknLKQAAAAAAANgY25P1tNqPUFW32v8ue/zJZJ1XK0JY/zVZPxazcNb7ybqYrIFTuXrevHkTowLL 169ft1PIqtfrtQaDQVnXc3Y6neHu7m6EqqZhqxcvXnxst9vj58+f+x4CANaGBiwAAAAAAIDVF6Gq CE+1J+tZdeyguGmu+u03/vuj6SpCOifFLJQVDVl/rr7+oZiNM+xXiwd0dnYWoapGhKyur6/Lydet y8vLRr/fr62trNVqjbvd7nRk4N7e3ujw8HCwvb09evny5bUrAgBsAgEsAAAAAACA5ZQ3VOUBq9Rg 1S1uAlYPpVGtaMuKEYa9yTqarHeT9cdi1pb1odpyR1LI6vj4OBqtGkdHR1sRtjo/P691+s3h4eF1 q9UaPX78eLi/vz88ODgYClkBAAhgAQAAAAAA3LfURjUfsIpwVT4icJVFW1Y0LkUjVgSzYnxhtGRF Y9Z/FrPAVgSzTn07LNbv98u3b9+2zs/PmxcXF83T09PmYDBonJycbNX5vAcHB9NRgU+fPr1OIatn z54NOp3O2FUBAPjMD78CWAAAAAAAAN8sNVSFPGB1sODxTRctTYNi1pYVQaxox/p+sn4sZkGt99Wx wSacjFevXm19+PAhglWt9+/fN66urqLdqjUYDMq6nrPT6Qx3d3dHjx49Guzt7Q2fPHky6Ha78fXQ tycAwO0JYAEAAAAAACy2aARg+K7aLsMIwHUSjVkROoqWrGjOioDWD8UsmBVjDc+q4/1V+w978+ZN jAosX79+3Y5RgWdnZ626Q1atVmvc7XYHEbKKRqsXL158bLfb4+fPnw98qwEA3C0BLAAAAAAAYNOk hqoY+fes2k8jAPPHWQ6NakVbVowzjGDWm2IW1HpVzNqyPlTbB3N2dhbNVY3j4+NosmpGyOry8rLR 7/ebdT1nClnt7OwM9/b2RoeHh4Pt7e3Ry5cvr33bAADcHwEsAAAAAABgHSwaAdiujs8/znqI9qgI N0UjVgSzYnxhtGRFY9afJ+vdZMVIvdO7esJ+v1++ffu2dX5+3ry4uGgeHR1tRaPV5OtWnf+hh4eH 161Wa/T48ePh/v7+8ODgYPjs2bNBp9MZ+zYAAFiCH0zH4/H/Xe2PJiul4YfVKqpj6Ye3E6cMAAAA AAC4JxGYSgGqfBzgdwseh1wEomLUXrRlRXNWtGN9X60IaqXGrIXj+F69erWVQlanp6fNwWDQODk5 2arzN3xwcDAdFfj06dPrdrs9evLkyaDb7Y4ePXo0dDkBAJZbBLD+9y1+/U4x+yRBhLJG1bGP2eN5 cKv3uR9aAQAAAACAjbZoBOBBtfLH4a7F+1zRnHVyeXn5cTAY9C4uLt5O1vG7d++OT05OPpydnV1N jtcSeup0OsPd3d0IVU3DVi9evPgoZAUAsPpuG8C6jRTWCpfVfgSyFgW3rqoFAAAAAACspryhKo37 y0cAdoubgBXciw8fPpSj0ai8urpqTLbFx48fyxgZOBgMyrlf2ignhsPh+/F43J9szye/9u1knZ2f n3///v373uTf9aHf73/4tedstVrjbrc72NnZGe7t7Y0iZNVut8fPnz9XXAAAsKbqDGDdRrtaIeZ0 px96I5Q1H9wS1gIAAAAAgPvxuRGAcaxdGAHIEkiBqhS26vf7nwtZfY3IZUV460MEsyb/zneTFeGs o0aj8efJsZOtra3LnZ2ds+3t7dHLly+vXREAgM2zLAGs24hA1k61H8GsVMkanziYD27FD7nnLjMA AAAAAPxE3lC1aARgehyWQrRXffjwoRGhqghXpSar2Nb5vNFcFaMC0zbarSJo1Wg04uFWMXuvqlfM 3o86nawfJ+v7yTouZu9dnbp6AADrbxUDWLe1X21j5OE420+icatR7Z/4lgAAAAAAYEUtGgEYvqu2 RgCy9NKowAhbRbgq9uNYnc8Z4apmsznudDrjRqMRAatp0CoCV1/5r4ySgAiGxftO/Wp7VMzCWT9M 1vvJuihm4S0AANbAJgSwbmOnuGnOSiMP87DWZTH7NEPo+cEYAAAAAIB78Ntqu2gEYP44rIQYFViN DIxGqyLtR9iqLilQFWGraK/a2dkZpbDVPf6nN6oVbVkxzSWCWdGUFcGs15N1VswCW33fJQAAq0UA 6+u1sxe3EcyK4FYEstKrgzQGMQhrAQAAAACQyxuqUoCqXR2ffxxWTowHjGBVarRKIwPjWF3PGcGq GA8YYavJ+rR/zyGrrxHnJN5TiuBVvL90XNwEs6Ix610xG2d44TsLAGBJf6ATwLoX8UPzTrXfr36Q LoqbkNZ8cOvKKQMAAAAAWDkRmFoUoPpuweOw8lKgKhqtRqNR2e/3y+FwWEbYqs7nrdqrpqMDo9Uq QlZxbE1Pc0xmifeR4sP+0Zx1OlnfF7Nw1pvJGlbHAAB4QAJYy2m/2r4vbkYexicb5oNb19UP2wAA AAAA1CdvqHpW7R9UK38c1k60V1WjAqcNVhGuimPRbFXn80a4qtlsjjudzqeQVTRaRfCKqXifKN43 ijGG/Wp7VMzCWdGalRqzTGgBALgHAlirb6f6ITtCWelVR4xETMGtfnb8xOkCAAAAAJiK8FS32l80 ArBb3ASsYO2lUYFV2KpI4wPrfM4IVUW4KkJWjUZjOiowHXNFvlqjWvEB/njvKN4bSmMMXxWzD/8L ZgEA3DEBrM2SwlrX1UrBrWb1eB7c6vnhGwAAAABYMfmIvzxgFcfahRGAbLg0KjCCVSlkFYGrCF7V JQWqotEq2quq8YHTsJUrcq+iLSveD4oP7sd7Q8fFbIRhCmgdVY/1nSoAgK/4YUsAi89oVyvEJyG2 ilkga1FwS1gLAAAAAKhThKYiPPW5EYDpcdh4MSawClZNtzEyMB2r6zkjWBXjASNsNVlFGhUYYStX ZCXEh/PjfZ54vyeasyKM9WO1IqSVxhkCAPAZAljchQhi7VT7KayV9tvFz4NbV04ZAAAAAGy8+Yaq FLAyAhB+RRoVmBqt+v1+ORwOp2GrOp+3aq8qos0qWq0icJXCVqyleF8nvqeiJSuasd4Ws1BWbKM1 K4JZp04TAIAAFg9jv9rGnPE08vCs+GmIK260RGjr3OkCAAAAgJXy22q7aARg/jjwC1LIKpqrosEq wlVxLMYH1vm8Ea5qNpvjTqczTqMChayY06hWvIcTH7qPUFa0Zr2brFfF7P2feK/H9BQAYGMIYLHs IpSVmrPSq7vLYnFw68TpAgAAAIBa5CP+8oCVEYDwjSJQlYWtimp84PRYXaK5KhqsImxVtViN0zFX hG8QbVnxnk60ZcX7OjG+8Li4CWgdVY/1nSoAYO1+EBLAYo20i5vmrHzkYbN6PD6JkW4CCWsBAAAA sOniXlka95cHqL5b8DjwDdKowBS2ijaraLWKsFVdzxmNVdFcFcGqyUrjA6dhK1eEBxAfrI9GrF4x e78mRhhGMCver4mgVowzvHCaAIBVJYDFpopQVj7ycKv6wX9RcKtXqMkFAAAAYHWkhqr4sOKzat8I QKhZClSlsFW/3689ZBUiWJVCVmlUYBxzRVgR8V5M/D8SQaxoxno7Wd8Xs3GGf56s4WSdOk0AwLIT wIIvs19tY+Rhp5gFsuKFQLv4eXDryukCAAAA4I7FqL9utZ8HrFJDVbe4GQcI1CQbFTgNV0XIajgc ltFoVefzVu1VRYwMjDGB1djA6TFYU41qRVtWvO+SxhhGQOtVcdOY5QP0AMBSEMCCGl4LF7MwVjRn pdr2s+p4Hty6rl44AAAAALCZ8hF/ecDKCEB4YDEqMIWsIlwVwas4VudzRriq2WyOO53OOI0KjKBV BK5cEfgkwo7xHky81xLBrBhfeFzMAlox1jDasgSzAID7/yFFAAseVAprxYuEcbUfoaz54JawFgAA AMDqiNBU3N/JRwAeFDcNVUYAwhKIUYHVyMAIWxVpP8JWdUmBqghbpVGBQlZwd/+LFbPgVXxAPt5T iUBWBLNivGGMNexXCwDgzglgwepoFzfNWVGtu1XcjDucD26dOF0AAAAAdypvqMoDVkYAwhKLkNVo NCqjvSqCVdFmFa1WEbaq6zkjWBXjASNYNVmf9qPRyhWBBxHvocT/8/HeSQSwYoxhBLLeTdafi5tx hgAAX00AC9b3xURqzkphrXz8YR7c6hWqeAEAAIDNldqo5gNWcQ/FCEBYASlQlcJW/X6/HA6H09GB dT5vtFdF2CrarCJklRqtXBFYGY1qxQfc432TCGXFCMMIaL0qZu+vnDpNAMCXEMACwn61jZGHnWIW yHpfzEJc8aJjWNwEt66cLgAAAGDJpYaqkAesDhY8DqyAaK+qRgVOG6xSk1XdIasIV6WRgbGtmqym YStgbcWfK/EB9vhQe7wn8pdi9v5JjDOMsYYRyorGLB9uBwBufoAQwAJuaae4ac5KNyrPquPzwS1h LQAAAOCu5G1UeYDqu2prBCCsgTQqsApbFRG4imN1PmeEqiJc1el0xo1GYzoqMB1zRYD5PzKK2Xsh 8R5JjDA8KmbNWb1q268WALBhBLCAOrWLm+asuFkRwa2o8k03SGPeerRvXVfHAQAAgM2TGqriHsKz aj+NAMwfB9ZEGhUYwaoUsorAVQSv6pICVdFklUYFprCVKwLcgXj/I5qz4n2PCGC9LmaBrHjv40/F LLR14TQBwPoSwAKW6cVJPvJwq7hp0FoU3AIAAACW16IRgO1icYMVsIZiPGBqr4pgVRoZGMfqes4I VsV4wAhbTVaRRgVG2MoVAR5Io1rxHke85xGhrGjNivasPxaz90NOnSYAWH0CWMCqSs1Zl5PVKW6C W6lxK6RRieawAwAAwLfLRwDGqL9utf/dgseBDZACVanRqt/vl8PhsIywVZ3PW7VXFdFmFa1WEbgS sgJWTPw5Ge9hRFtWvKfxl8k6K2YBrTfFLLAlmAUAq/SXuwAWsAF2qhcy0Zy1V8wCWe+LnzZupeDW ldMFAADAhlk0AvCgWvnjwAaK9qoYDxhBqwhcRbgqjkWzVZ3PG+GqZrM57nQ6n0JWqdEKYM21itn7 GPEB82jKisasCGb9UMxCWReFD54DwNIRwAL4qRTW6lUvcprVC5xFwS1hLQAAAJZV3lCVxv3lIwC7 xU3ACqBIowKrsFVRNVtNj9UlQlURroqwVRWwGqdjrgjAz//YrLbxYfNoznpdzIJZJ9W2Xy0A4AEI YAF8vXa1IqwVH73bKma1wCm4FS960qjEc6cLAACAb/S5EYBPq9enRgACvyiNCkxhq2izqjtkFY1V 0VwVIavYr8YHTsNWrgjAnYj3I2KkYbwPER8cf1XMPlj+42T9Of74L2atWQBAjQSwAO7vBVA+8jCF teJFUbv4eXALAACAzZEaqkIa95ePAMwfB/hFMSawaq+abiNklY7V9ZwpZBXtVZNVpFGBEbZyRQAe TKNa0YoV7038qZhN+Yi2rAhpRTDr1GkCgLshgAWwnFJz1uVkdaoXRx+LWYgrD25F+5ZZ7wAAAMtn 0QjA8F21NQIQ+GrZqMBpuKrf75fD4XAatqrzeav2qiLarGJMYDU2cHoMgJURf1fEh8HjvYV4j+Go mDVm/Ve1H6Gsi8J7DwBwu79gBbAAVt5OcdOctVe9KHpf3DRupeCWsBYAAMC3yxuq5kcA5o8DfLMY FZhCVhGuiuBVHKvzOSNc1Ww2x51OZ5xGBUbQKgJXrgjA2mtV23i/IUJYb4tZMCveX4jmrH61AIA5 AlgAm6Vd3DRnpZGH8cmWFNyK49G+dVUtAACATbBoBGC7Oj7/OMCdikBV1mhVVOMDp8fqkgJVEbZK owKFrAD4BfFeQjRnxYSOeO8gRhhGOCuCWjHaMN5fuHCaANhkAlgA/NILqtScFZ+s3CpmYa1OcdO4 lUYlnjtdAADAkonA1KIA1XcLHgeo1YcPH6K9qkxhq2izilarCFvV9ZwRrIrxgBGsmqw0PnDaaOWK AHBXf91UK1qxIpgVYayzyfpxsv44WcNiNtIQANaeABYAdyU1Z8XIwwhpRSgrbiLGp8YjrJWPSgQA APhaeUPVs2r/oFr54wD3KgWqUtiq3++Xw+FwOjqwzudN7VURsorAVWq0ckUAeEDxd1+8H5AmbxwV sw94xzjDN8Xs/QPBLADW6y8/ASwAHkCEsUbVi6wYf5iCWzvFz4NbAADA+ovwVLfaXzQCsFvcBKwA Hkw2KnDaYJWarOoOWcWowDQyMLYRuEphKwBYMa1qG/f/Y2xhjDL8r+rrH6tjA6cJgFUjgAXAssub s6JZK2ryFwW3el6UAQDAUslH/OUBqzjWLowABJZYGhUYYasIV8V+HKvzOSNc1Ww2x51OZ5xGBUbQ KgJXrggAGyDeB4hAc9z/j3v/r4pZOCveG4jRhv1qAcBSEsACYJ20i5vmrNhuFbNa4xTcipBWGpV4 5XQBAMBXidDUdvH5EYDpcYClFqMCq5GB0WhVpP0IW9UlBaoibJVGBaawlSsCAAs1qhXhq7iv/x/F rCUr2rL+GH+lV18DwIMSwAJgU8WnaVJzVrx4S2GtrerrXvHTUYkAALDO5huqUoDqu2prBCCwkmI8 YASrUqNVGhkYx+p6zghWxXjACFtN1qd9ISsAuFPxd3nc54/JGHE//4didi8/xhm+qfZPnSYA7u0v JgEsAPgiqTkrRh52qhdvEc6KkFZq3Er1yAAAsCx+W20XjQDMHwdYWSlQFY1Wo9Go7Pf75XA4LCNs VefzVu1V09GB0WoVIas45ooAwINrVdu4dx8hrPjwdTRnRVArmrOiMWvgNAFwlwSwAODu5c1Ze8VN cGun+HlwCwAAbitvqMoDVkYAAmsr2quqUYHTBqsIV8WxaLaq83kjXNVsNsedTudTyCoarSJ4BQCs nGjMSh+kjvW6WhHM+lMxG3PYd5oA+BoCWADwsPLmrGjWGhc/DW7F2q9eAPpEDgDA+orA1NNqf9EI wPxxgLWVRgVWYasijQ+s8zkjVBXhqghZNRqN6ajAdMwVAYCN0KhWhK/inny0ZUVzVnyI+t+L2b35 C6cJgF8igAUAqyM+nbNo5GEKbkVIK41KvHK6AACWQmqoip/fnlX7RgACGy2NCkxhq2izisBV7Ncl Baqi0Sraq6rxgdOwlSsCAHxG3IOP+/IRwIr77z8Us3GG30/WX4rZffhTpwmA6V8aAlgAsLZSc1bc TO5ULwy3itkneeJ4PioRAIAvF6P+utV+HrBKDVXd4mYcIMBGijGB0V4VYavYRsgqHavrOSNYFeMB I2w1WUUaFRhhK1cEALhjrWobH5iOEFbcf/+P6ut0DIANIoAFAIQIY30sZp/YifGHEcoaFYsbtwAA 1lE+4i8PWBkBCPAZaVRgarTq9/vlcDichq1qfQE7a68qos0qWq0icJXCVgAADywas9K99FivqxX3 2aM1K0YZDpwmgPUjgAUA3FYe1upU+/1icXALAOChRWgqwlP5CMCD4qahKj0OwAIpZBXNVdFgFeGq OBbjA+t83ghXNZvNcafTGadRgUJWAMAKa1Qr7qFHACvasqIlK+6j/3sxu8fed5oAVpcAFgBQp7w5 q129sIwXkSm4FSGuNCrRp34AgC+VN1TlASsjAAG+UgSqsrBVUY0PnB6rSzRXRYNVhK2qFqtxOuaK AAAbIu6fR2tW3De/nKw/F7P76d8Xs8as2L9wmgBW4A90ASwAYEnEi8xFIw+3JmtYzMJaefsWALB+ fltt5wNW8bOBEYAA3yiNCkxhq2izilarCFvV9ZzRWBXNVRGsmqw0PnAatnJFAAB+UauYfXA5PsB8 VMzul0dz1km1Tp0igOUhgAUArKrUnBU37aNR610xq3Deqo7HG7UpuAUAPJx8xF8esDICEKAGKVCV wlb9fr/2kFWIYFUKWaVRgXHMFQEAuHPxYeb42S5CWNGO9baYNWedFbPWrDhm4gTAPRPAAgA2Qd6c tVfMPik0Km4at+IFa6s6DgD8uryNKg9QfVdtjQAEqFE2KnAaroqQ1XA4LKPRqtYXVrP2qiJGBsaY wGps4PQYAAAPrlGtuM8dIw3/q5g1Z8UHlv+9OtZ3mgDqIYAFAPBTeXNWNGtdFrNPC6Xg1nUxa986 caoAWEO/zf4+fFbtpxGA+eMA3IM0KjDCVhGuiv04VusLonZ73Gw2x51OZ5xGBUbQKgJXrggAwEqK kH58CDnCV3G/O9qyYqLEj5P1p2J2L/zCaQL4xj9sBbAAAL5a3pwVb0wPqhexKbiVwlq9QuUzAA8n mqi61X4esFrUYAXAPYtRgdXIwGi0KtJ+hK3qkgJVEbZKowKFrAAANlLc345713EPO9qyTotZKOvH 6tipUwTwZQSwAADuT2rOyoNbW8VN41aMRHxfCGsB8OvyEYB5wOq7BY8D8MAiZDUajcrUaBVtVjE6 MMJWdT1nBKtiPGAEqybr0340WrkiAAD8iriHHT+rxv3saMd6W8yas44n600hmAXwMwJYAADLKQ9j xfjDqISOUSMR2IpPHuWjEgFYH4tGAB5UK38cgCWTAlUpbNXv98vhcFhG2KrWFw47O6MIW0WbVYSs UqOVKwIAQA0a1YoPF8c0iP8qZs1ZEdT6z2IW1vIBY2AjCWABAKy+PKyVxh+m4NZ84xYA9y9vqErj /vIRgN3iJmAFwBKL9qpqVOC0wSo1WdUdsopwVRoZGNuqyWoatgIAgCUQPw/HfegIZcX96WjLig8V xyjDGGmYAlsA6/sHoQAWAMBGyZuz2tWL3hTcOqt+TRqVCMDnfW4E4NPqz1cjAAFWWBoVWIWtighc xbE6nzNCVRGu6nQ640ajMR0VmI65IgAArLD4cHDcg47JDj8Us5asCGVFOCuNOARYeQJYAAB8Tt6c 1a5eJEdgK8Ygfpis62LWvnXmVAFrJDVUhTTuLx8BmD8OwApLowIjWJVCVhG4iuBVXVKgKpqs0qjA FLZyRQAA2DBx/zmasyKEdVZtoznreLLeTNapUwSsEgEsAADuSmrOyoNbqSVgvnEL4D4tGgEYvqu2 RgACrKkYD5jaqyJYlUYGxrG6njOCVTEeMMJWk1WkUYERtnJFAADg13+krlbcX452rO+LWXNWNGj9 Z3XMPWZg6QhgAQDwEPLmrL3Jele9qN6qXkg3q8eunCrgF6SGqgh4Pqv20wjA/HEA1lgaFZgarfr9 fjkcDssIW9X6A+2svaqINqtotYrAlZAVAADUJn6+j/vG8SHfNM7wbTH7UHCMNDyvHgN4mD+kBLAA AFhyeXNWp3pxHfaqF9dhu3qBDay+RSMA29Xx+ccB2BApZBXNVdFgFeGqOBbNVrX+INpuj5vN5rjT 6YzTqMDUaAUAACyNmMgQ949TMCvGF/6lmLVnxbELpwiomwAWAADrJG/Omg9upcatNCoRuD8RmFoU oPpuweMAbLA0KrAKWxURuIr9OFaXaK6KBqsIW8V+hKzSMVcEAABWWtwvjuasuB8c94d/LGYBrTfV EswC7owAFgAAmyw1Z8UL8XiDLQJbMQbxw2RdFz8dlQj83KIRgAfVyh8HgE/SqMAUtoo2q7pDVtFY Fc1VEbKK/Wp84DRs5YoAAMDGaVQr7g1HCCuasiKY9W6yXhWzBi2AWxHAAgCALxM11pfVfgpupdkz 841bsMoiPNWt9heNAOwWNwErAFgoxgRW7VXTbYSs0rG6njOFrKK9arKKNCowwlauCAAA8AXi9Up8 WDfu86Zxhm+LWXNWjDSMgJb7v8DiP0AEsAAA4M7lzVnzwa1e8dNRiXAf8hF/ecAqjrULIwAB+ArZ qMBpuKrf75fD4XAatqr1B61Ze1URbVYxJrAaGzg9BgAAUJO4zxvhqxhnGMGsaM6KUNb31bG+UwSb TQALAAAeVt6c1a5euKcX9O+r/dS4BfOeVt8fnxsBmB4HgK8WowJTyCrCVRG8imO1/oDUbo+bzea4 0+mM06jACFpF4MoVAQAAlkh82DY+hJKCWefV9k21Lpwi2AwCWAAAsFov5sP8yMOt4qfBrUunaqXN N1SlANV31dYIQADuXASqskarohofOD1WlxSoirBVGhUoZAUAAKyJRrUikHVUzMYYxjbGGL6arFOn CNaLABYAAKyv1JwVwa14I7NfveiP0NZ18dPGLer322q7aARg/jgA1OLDhw/RXlWmsFW0WUWrVYSt 6nrOCFbFeMAIVk1WGh84bbRyRQAAgA0Ur7/ifm3cq40wVowwjGBWNGj9pTo2cJpgBf/nFsACAACK nzZnNYqbsFa4qm4KXHvx/zN5Q1UKULWr4/OPA0DtUqAqha36/X45HA6nowPrfN4qWDUdHRiBq9Ro 5YoAAAB8sbhHG/df0zjDaMmKUNaP1bG+UwTLSwALAAC4rbw5az64dVXtN7P9VROBqUUBqu8WPA4A 9y4bFThtsEpNVnWHrCJclUYGxjZarVLYCgAAgNrEvdZ4vZeCWdGSFa1ZEc46Lkw5gKUggAUAANR9 cyA1Z80Ht95nv+Y+wlp5Q9Wzat8IQACWVhoVGGGrCFfFfhyr8zkjXNVsNsedTmecRgVG0CoCV64I AADAUmlU67yYBbJ+rLZvJ+tVIZgF90oACwAAWCYpjJUHt7aKxY1b4WCyutX+ohGA3erXAMBSilGB 1cjAaLQq0n6EreqSAlURtkqjAlPYyhUBAABYedGWFfdXY2RhtGV9X9wEs36otsBd/48ngAUAACyZ 3cn6XbX/pLgJU/2+2u5M1stq/6TaRlDrvNq/Km4atfJ9AHgQMR4wglWp0SqNDIxjdT1nBKtiPGCE rSbr076QFQAAwEaLD7jGvdQ0zvC0mI0y/LFaA6cIvo4AFgAAcF8iNBXhqd3iJkD1pFrhd9VjdYmA 1nW1/67aXhc3wa18HwBuJQWqotFqNBqV/X6/HA6HZYSt6nzeqr1qOjowWq0iZBXHXBEAAABuIRqz 4vVrGmP4rtpGOOtNMWvTAn6BABYAAPAt8gBVhKoiQJU3VOWPr5K8OStCWemTXyfZrzlx+QE2S7RX VaMCpw1WEa6KY9FsVefzRriq2WyOO53Op5BVNFpF8AoAAABq1KhW3CONxqy4J5rGGb6arAunCGYE sAAAgEXSuL98BGDeUPV7p+iTCGf1qv0IbaVPg/WKxcEtAJZcGhVYha2KND6wzueMUFWEqyJk1Wg0 pqMC0zFXBAAAgCUTbVnRmhX3QiOM9X0xG2cY+z9UW9is/ykEsAAAYGOkEYDhD9X2PkcAMpPCWBHO SiMP88atPLgFQE3SqMAUtoo2qwhcxX5dorEqmqui0Sr2q/GB07CVKwIAAMCaaBWz+5tpnGGsN9XX PxbufbKmBLAAAGC1RWDqd9V+GgEY8garJ07TyoqA1nW1/67aXheLg1sAzIkxgdFeFWGr2EbIKh2r 6zlTyCraqyarSKMCI2zligAAALDBojErXo+nYNbb4iacFavvFLHKBLAAAGA5pQBVBKpeVvtGAPJL 8jBWBLTmxx/mwS2AtZFGBaZGq36/Xw6Hw2nYqs7nrdqrimizijGBEbhKYSsAAADgizWqFfcuY3xh BLRinOHral04RawCASwAALg/eRtVGgEYIwEXBaygThHO6lX7EdpKny7Lxx+eOE3Askghq2iuigar CFfFsRgfWOfzRriq2WyOO53OOI0KFLICAACAexEfrIrWrLh3GW1Z3xc3wawIar1ziliqb1gBLAAA +Cb5CMAIVz2t9lNDVR6wglWVwlgRzlo0/jAPbgF8tQhUZWGrohofOD1Wl2iuigarCFtVLVbjdMwV AQAAgKXUKmb3I9M4w1gR0DqutnDvBLAAAGCxCE1FeCofAZg3WBkBCIvlzVnpU2j5+MM8uAVsoDQq MIWtos0qWq0ibFXXc0ZjVTRXRbBqstL4wGnYyhUBAACAtRGNWXF/IQ9m/aWY3aeMrQ+RUhsBLAAA NkkeoIpQVYSr8oaq/HGgfhHKus7258cf5sEtYIWkQFUKW/X7/dpDViGCVSlklUYFxjFXBAAAADZa o1oRxIpQVgS00jjDV8VszCF8EwEsAABW3edGAP6u+HnAClhdeXNWbNNNkXz84YnTBPcnGxU4DVdF yGo4HJbRaFXn81btVUWMDIwxgdXYwOkxAAAAgFuIexjRmhX3GiOMlQezfihuGv7h17+ZBLAAAFhS aQRg+EO1zRuqUsAKYF4EsnrZ/qLxh3lwC/gFMSowhawiXBXBqzhW53NGuKrZbI47nc44jQqMoFUE rlwRAAAA4B60itn9w++LWWvW22odV8fgJwSwAAC4T4tGAIbfL3gc4L7kzVnpU235+MM8uAVrKUYF ViMDI2xVpP0IW9UlBaoibJVGBQpZAQAAAEsuGrOiOStCWNGWFU1Zb4rZfcW/FD70ubEEsAAAuAsp QBWBqjTuL2+o+r1TBKyJCGVdZ/vz4w/z4BYslQhZjUajMtqrIlgVbVbRahVhq7qeM4JVMR4wglWT 9Wk/Gq1cEQAAAGCNNKoVQaxozErNWfH1q2I25pA1JoAFAMDnLBoBuFMsDlgB8HN5c1Zs002WfPzh idPEXUqBqhS26vf75XA4nI4OrPN5o70qwlbRZhUhq9Ro5YoAAAAAGy7uyURrVtwbfF3cNGfFfgpo sQ4XWgALAGCjRGDqd9V+jPp7Wu2nhqo8YAXA/YlAVq/az8NaeYgrD26xwaK9qhoVOG2wSk1WdYes IlyVRgbGtmqymoatAAAAALi1VjG735fast4Ws2DW8WT96PSsFgEsAID1sGgE4JNq5Y8DsB5Sc1bc oEkjD/Pxh3lwixWVRgVWYasiAldxrM7njFBVhKs6nc640WhMRwWmY64IAAAAwL2Ixqz4oF1qy/qh 2o8PaP7J6VlOAlgAAMsrD1AtGgGYPw4AnxOhrOtqP680TyGuPLjFPUujAiNYlUJWEbiK4FVdUqAq mqzSqMAUtnJFAAAAAJZWo1pxjy8as1JzVnz9x0J7/oMSwAIAuF+fGwH4u+oxIwABeEh5c1aEstJN m3z84YnTdDsxHjC1V0WwKo0MjGN1PWcEq2I8YIStJqtIowIjbOWKAAAAAKyVuMcUrVkXxWyMYWrO inGG0Z7lw5f3cREEsAAA7kSEpiI89bkRgClgBQDrIgJZvWo/Qlv9bD+FuPLg1lpLowJTo1W/3y+H w2EZYas6n7dqryqizSparSJwJWQFAAAAQKVVzO7P/VcxC2VFQCuCWceT9aPTc3cEsAAAPi8PUEWo KgWofr/gcQDgl6XmrLjhkz51l4e18v2llEJW0VwVDVYRropj0WxV5/NGuKrZbI47nc6nkFVqtAIA AACArxCNWfHBwRTMSiMN4wOVf3J6bk8ACwDYRHmAan4EYP44APAwIqB1Xe2/q7bXxU1wK9+/c+/e vTscDoet9+/fdz9+/Ni5vLzc6Xa7/2+EreoSoaoIV0XYqgpYjdMx3w4AAAAA3JNGtaIpK4JZKaAV 9+j+WGxI2/3XEMACANZFGgEY/lBtd4qbcYBGAALAesqbsyKUlW4CnWS/5mT+Hzo/Pz8YDAZbvV5v Gra6uro66Pf73dFo1Jr/tePxuNje3v5/9vf3T7/lNxqNVdFcFSGr2K/GB07DVi4jAAAAAEss2rKi NeuimIWz8pGGPxQ1flhyVbR8jwAASywCU7+r9heNAMwDVgDAZtopbkLYh9nx//bhw4fi48ePxeXl ZYwOjO2g3+9fT+zc5gnKsiwipPUlvzaFrKK9arKKNCowwlYuFQAAAAArKj5AGB987BSz9+by9+da 1WMRyopRhtGW9Wqyzibrx005QQJYAMBDSAGq3WJxQ5URgADAFxkOh58CVhG26vV6n44t0Cq+8l5I o9H43dbW1v54PO7H6nQ6Ecy6mhy7jDGB1djAadgKAAAAADZIaqT/P6uVRGNWNGeltqyjaj/asv68 bifBCEIA4K48qVZYNAIwfxwA4FbOz8+LvNFqMBhMj9Vpd3e3aDabRbfbLba2topHjx5Nv4616Lc4 WdfV/rtqe13c1K/noxIBAAAAYFM1qhXjCyOYlZqz4j7a/7eq/1ECWADAL8lHAEZ46mm1bwQgAHDn IlAVwaqrq6tp2KoaGzhttKrL9vZ20W63p2GrGBl4cHAw/TqO1ygPY8WNpfQpwZNqmwe3AAAAAGAT RFtWfPLxopiFs1JzVuxHY9ZSf7hRAAsANlOEpiI8lY8AzBuq8nGAAAB3JgWqUtgqvo5Wqwhb1SUa qyJgFaGqWBGySsdWQISzetV+3GTqV/u94ufBLQAAAABYR61idl/s+2LWlhUN9K8m67hYkntjAlgA sD7yAFWEquIdRSMAAYB7l48KjLBVr9ebbuPrOkWwKoWsdnZ2PjVabZh0wynCWYvGH+bBLQAAAABY ZdGYFc1Z/1HMmrMinBXNWRHM+vE+fyMCWACw/NK4v3wEYN5Q9XunCAC4bylQlYet0sjAOqUmq9im UYGxH41W3FoEtK6r/XfVNh9/mAe3AAAAAGBVpGDW62I2xjA1Z0Uw6091PKEAFgA8jDQCMPyh2hoB CAAsnTQq8Orqahquiv04VqcUqOp2u59GBaawFQ8mD2PFN8D8+MM8uAUAAAAAy6hRrQhlxQcSU3PW 28n6Y/ENzfECWABwdyIw9btqP40ADKmhKh8HCACwNFJ7VYSsYpuarKLlqi4RpopQVYSr0qjAFLZi 5eVhrdj2q/18/OGJ0wQAAADAkoi2rGjNivtY0Zb1Q3HTnBX7v/rBQwEsAPh1KUAV7wamAJURgADA SkmjAlOjVQSs4us4XpcUqIqwVaydnZ1PIwOhEoGsXra/aPxhHtwCAAAAgPvUqrbRlnVW3DRnxf6P 6RcJYAGwqfJxf2kEYN5QZQQgALByUsgqtVf1er3pNr6uU7RXRYtVPiowjkEN8uasd9U2H3+YB7cA AAAAoC7RmBXNWa8n61QAC4B1ko8AjHDV02rfCEAAYG2kQFUetopGq2i2qvUHrd3daaNVt9v9FLJK x2BJxf8U19n+/PjDPLgFAAAAAF9NAAuAVRChqQhP5SMA8wYrIwABgLWTRgVeXV1Nw1ax6g5ZRagq wlURskrjA1PYCtZc3pwV2361n48/PHGaAAAAAFik5RQA8EDyAFWEqiJclTdU5Y8DAKylNCowglUp ZJWO1SWFrCJcFWMDY1RgClvBBtup1peIQFav2s/DWnmIKw9uAQAAALDmBLAAuGupjSofARhjAecD VgAAGyEfFZgCVvF17NclBaoibBVrZ2fnU9gK+GZxP+3wFr8+NWdFICvV2OXjD/PgFgAAAAArSAAL gC+RRgCGP1TbvKEqBawAADZSNFZFsCq1V/V6vU/H6hSBqghW5aMCYz8CWMDSyMNa/8ev/NoIZV1X +++y4ynElQe3AAAAAFgS5Xg8/t9OA8BGWjQCMPx+weMAABsvBaryRqvBYDAdH1inFKjqdrufmq2E rIDip81Z8QdRGnmYjz88+f/Zu5vdyNEjDaMqoDb0gou2Uatet++sL92ANxJALyggG9D4zWFkRVen LClLn5Q/5wAEP1LCYJAbl6SnI3xMAAAAAOOZgAVwfSqgSlBV6/76hKrffEQAAM9LUJWwal3XfWxV awMTYI2SyVWZYFVrA/tEK4BnTHffJxW/tBIxQdaynRNtPbZzRVw93AIAAADgDQRYAJfh2ArA6e54 YAUAwAsqqKrYKs+ZapXYapSaXpWoKlfWB9Y7gMHyO8Bf3vD9NTkrQVaN+euxVj8DAAAA3DwBFsDn yV/aft3OWfX3j+1cE6p6YAUAwBv1VYGJrZZlGR5ZRcKqiqymabr7+vXr/h3ABemx1rcXvjeB1m47 P2z33d33cKufAQAAAK6SAAvg/R1bAfj37epfBwDgJyWsSmBVsVUiq3o3UoKqhFV9VWDOmWgFcGN6 YfrSlK0+OStRVq08vG/fc+8jBQAAAC7Nl6enp999DAAv6gFVoqrEVX1CVf86AADvLKsC+0SrrA3M u5EqqJrn+bAqsGIrAIZLnLVs50Rbj9t5ufsebvUzAAAAwKcxAQu4Zc+tAPz17q+BFQAAg9Ukq3Vd 9/dctT5wlMRUiaoSV9WqQJEVwFnI7y1/ecP31+SsBFlV6PaJW/0MAAAA8K4EWMA1SjQ1bed/bvc+ oaoCKwAAPlgFVZlelSlWec5Uq8RWo9T0qkRVuaZpOqwMBOBq9Fjr2wvfm0Brt50ftvvu7ni4BQAA APAiARZwKY6tAIzfjnwdAIBP1FcFJrZalmV/z/NImV6VKVYJqxJZ1UQrAPjxfzLa+aUpWz3GSqBV Kw9r4lYPtwAAAIAb9eXp6el3HwPwiXpA9eMKwP51AADOSAVVPbaqlYEj1SSr3GtVYM6ZcgUAnyxx 1rKdE209bufl7q/hFgAAAHBFTMACRji2AnDa3ocVgAAAF6JWBa7rug+scuXdSImqElfN83xYH1ix FQCcsfyu9Zc3fH/FWImzjq0/7OEWAAAAcOa/FAB4jQRTv27nYysAe2AFAMAFqVWBCasqsqp3o1Rk lbiqVgVWbAUAN6LHWt9e+N4EWrvt/LDd+/rDHm4BAAAAH0yABVRAlb90VUD19+3qXwcA4ILVqsCa aJXAKs95P0oFVYmtck3TdIitAIA36f/j+dKUrR5jJdD6cf1hD7cAAACAd/Dl6enpdx8DXJ0eUB1b Adi/DgDAlajIqqZXLcuyv+d5pARVCav6qkCRFQBchB5r5f64nfv6w3sfEwAAAPxvJmDB5egrABNP /WM7/7p9zQpAAIAbUEFVj60y0SqTrYb+Y/Rvf9tPtJrn+RBZ1TsA4GJN2/UaCbKWdj62/rCHWwAA AHAzBFjw+RJN5Rddz60ArMAKAIAbUqsC13Xdx1a5arLVKImqElfV2sA+0QoAuHn5XXJff/jthe/v k7Metntff9jDLQAAALj4H5qB99cDqkRVP06osgIQAIBDUFWxVZ5HR1aZWJWwKlfWBmZVYL0DAHhH vzxzPiZR1q6df1x/2MMtAAAAODtfnp6efvcxwKv9tt2PrQDsXwcAgL2+KrCmWOU551EqqMrkqlzT NB1iKwCAC9cnZ+X+uJ37+sN7HxMAAAAfyQQs+L4CMP653a0ABADg1TKxqgKrxFXLshzejZSgKmFV XxWYcwIsAIArNd19/13eSxJkLdu5x1o94urhFgAAAJxEgMW1SjD163auFYBRE6r6OkAAAHiVrArs E62yNjDvhv7Ddguq5nk+TLaq2AoAgP8pv//+5Q3fX5OzEmTVP/L6+sMebgEAAMCffgCFS1IBVYKq CqisAAQA4N0kqEpYta7rPraqtYGZaDVKYqpEVYmralWgyAoA4MP1WOvbS/9svPv/OCse2vuKuHq4 BQAAwJX78vT09LuPgU/W1/3VCsA+oap/HQAAfloFVRVb5TlTrRJbjVLTqxJV5UpkVe8AALhqfXJW oqxaedjXH977mAAAAC6XCViM0lcAJp76x3a2AhAAgA/RVwUmtlqWZXhkFQmrKrKapukw0QoAgJs1 bVe8tBIxQdaynRNtPbZzRVw93AIAAOAMCLB4q0RT+WVBXwHYJ1T1dYAAADBUwqoEVj22qpWBI9Uk q9xrVWDOmWgFAAA/Ib+z/+UN31+TsxJk1crDHmv1MwAAAAN/mIMeUCWqSkBlBSAAAGejVgWu67qP q3LOu5EqqJrn+bAqsGIrAAA4Ez3W+vbSP6v/e+2288N23919D7f6GQAAgDcQYF23WvfXVwDWhCor AAEAOCs1vSqRVe41ySpTrkZJTJWoKnFVrQqs2AoAAK5M34v90pStPjkrUVatPLxv33PvIwUAAPh/ X56enn73MVyUWgEY/9zuVgACAHARalVgTbRKYJXnvB+lgqrEVrmmaTqsDAQAAH5a4qxlOyfaetzO y933cKufAQAAro4JWOchf/n5dTvXCsDoE6ysAAQA4CJUZFXTq5Zl2d/zPFKmV2WKVV8VmHcAAMBQ +TvDL2/4/pqclSCrVh72iVv9DAAAcDE/GDFOBVQJqmrdX59Q9ZuPCACAS1RBVY+tMtEqk61GSlyV iVbzPB8iq3oHAABchB5rfXvhe/MDxm47P2z33d3xcAsAAODTCLDerk+jqhWAWQl4LLACAICLVqsC 13Xdx1a5RkdWiaoSVyWyqvWBFVsBAAA3pY+0fWnKVo+x8kNLrTysiVs93AIAAHhXX56enn73Mfxp BWDiqn9s55pQ1QMrAAC4KrUqMGFVRVb1bpSKrBJXZW1gVgVWbAUAADBY4qxlOyfaetzOy91fwy0A AIAXXfsErGMrAPsEKysAAQC4CX1VYAVWec55lAqqElvlmqbpEFsBAAB8ovxt5Jc3fH/FWImzjq0/ 7OEWAABwoz9kXJoeUCWqSlzVJ1T1rwMAwM3IxKqEVTW9almWw7uRElQlrOqrAnNOgAUAAHAFeqz1 7YXvTaC1284P272vP+zhFgAAcCXOJcB6bgXgr3d/DawAAOBmVVDVJ1r98ccf+/WBQ//BvgVV8zwf JluJrAAAAP6ij/x9acpWj7HyQ92P6w97uAUAAJyxL09PT78P/L+faGrazv/c7n1CVQVWAABAk6Aq YdW6rvvYqtYGJsAaJZOrMsGq1gb2iVYAAAB8qh5r5f64nfv6w3sfEwAAfI5TJmAdWwEYvx35OgAA 8IwKqiq2ynOmWiW2GqWmVyWqypX1gfUOAACAszXdff8P3l+SIGtp52PrD3u4BQAA/KQeYFVAlb+8 1Lq/PqHqNx8XAAC8TV8VmNhqWZbhkVUkrKrIapqmu69fv+7fAQAAcPXyt5++/vDbC9/fJ2c9bPe+ /rCHWwAAwBFZQfjkYwAAgNMlrEpgVbFVIqt6N1KCqoRVfVVgzploBQAAAAMkytq184/rD3u4BQAA N0OABQAAr5RVgX2iVdYG5t1IFVTN83xYFVixFQAAAJyxPjkr98ft3Ncf3vuYAAC4BgIsAABoapLV uq77e65aHzhKYqpEVYmralWgyAoAAIAbkiBr2c491uoRVw+3AADgrAiwAAC4ORVUZXpVpljlOVOt EluNUtOrElXlmqbpsDIQAAAAeJOanJUgq0ZT9/WHPdwCAIDhBFgAAFylviowsdWyLPt7nkfK9KpM sUpYlciqJloBAAAAnyJR1m47P7T3FXH1cAsAAE4iwAIA4GJVUNVjq1oZOFJNssq9VgXmnClXAAAA wMXqk7MSZdXKw77+8N7HBADAjwRYAACcvVoVuK7rPrDKlXcjVVA1z/NhfWDFVgAAAMDNS5C1bOdE W4/tXBFXD7cAALhiAiwAAM5CrQpMWFWRVb0bJTFVoqrEVbUqsGIrAAAAgHdUk7MSZNV/VdZjrX4G AODCCLAAAPgwtSqwJlolsMpz3o9SQVViq1zTNB1iKwAAAIAzlEBrt50ftvvu7nu41c8AAJwBARYA AO+qIquaXrUsy/6e55ESVCWs6qsCRVYAAADAleuTsxJl1crD+/Y99z4mAICxBFgAALxZBVU9tspE q0y2GilxVSZazfN8iKzqHQAAAAD/U+KsZTsn2nrczsvd93CrnwEAeCUBFgAAz6pVgeu67mOrXDXZ apREVYmram1gn2gFAAAAwIepyVkJsuq/uusTt/oZAOCmCbAAAG5cBVUVW+V5dGSViVUJq3JlbWBW BdY7AAAAAC5OAq3ddn7Y7ru74+EWAMDVEWABANyAviqwpljlOedRKqjK5Kpc0zQdYisAAAAAblaP sRJo1crDmrjVwy0AgIsgwAIAuBKZWFWBVeKqZVkO70ZKUJWwqq8KzDkBFgAAAAD8hMRZy3ZOtPW4 nZe7v4ZbAACfRoAFAHBhsiqwT7TK2sC8G6mCqnme/7Q+UGQFAAAAwBmpGCtx1rH1hz3cAgB4NwIs AIAzlKAqYdW6rvvYqtYGZqLVKJlclQlWCatqVWBNtAIAAACAK5NAa7edH7Z7X3/Ywy0AgP9JgAUA 8EkqqKrYKs+ZapXYapSaXpWoKlciq3oHAAAAABzVY6wEWj+uP+zhFgBwgwRYAAAD9VWBia2WZRke WUXCqoqspmk6TLQCAAAAAIbqsVbuj9u5rz+89zEBwHURYAEA/KSEVQmsemxVKwNHqklWudeqwJwz 0QoAAAAAOHsJspZ2Prb+sIdbAMCZEmABALxSrQpc13UfV+WcdyNVUDXP82FVYMVWAAAAAMBN6ZOz HrZ7X3/Ywy0A4AMJsAAAmppelcgq95pklSlXoySmSlSVuKpWBVZsBQAAAABwgkRZu3b+cf1hD7cA gJ8kwAIAbk4FVTXRKs9ZHZjYapQKqhJb5Zqm6bAyEAAAAADgE/XJWbk/bue+/vDexwQAzxNgAQBX KTFVoqqKrZZl2d/zPFKmV2WKVcKqRFY10QoAAAAA4AokyFra+dj6wx5uAcBNEGABABergqoeW2Wi VSZbjZS4KhOt5nnerw6sSVZ5BwAAAADAQU3O6rFWX3/Ywy0AuFgCLADg7NWqwHVd97FVrtGRVaKq xFWJrGp9YMVWAAAAAAC8u/zSd7edH9r7irh6uAUAZ0WABQCchVoVmLCqIqt6N0pFVomralVgxVYA AAAAAJytPjkrUVatPOzrD+99TAB8FAEWAPBh+qrACqzynPMoFVQltso1TdMhtgIAAAAA4OolyFq2 c6Ktx3auiKuHWwDwZgIsAOBdZWJVwqqaXrUsy+HdSAmqElb1VYEiKwAAAAAA3qgmZyXIqpWHff1h D7cAYE+ABQC8WQVVfaLVH3/8sV8fOFLiqky0muf5MNmq3gEAAAAAwAfLL8V32/mhva+Iq4dbAFwx ARYA8PxPjv/5zz6sWtd1H1vV2sAEWKNkclUmWNXawD7RCgAAAAAALlSfnJUoq1Ye3rfvufcxAVwm ARYA3LgKqiq26usDR+nTq7I2MKsC6x0AAAAAANy4xFnLdk609bidl7vv4VY/A/DJBFgAcAP6qsCE Vcuy7J/zfqSEVZlclWuapkNsBQAAAAAAvJuanJUgq1Ye9olb/QzAAAIsALgSCasSWFVslciq3o2U oCphVV8VmHMmWgEAAAAAAGclgdZuOz9s993d93CrnwF4JQEWAFzaT0b/+c+fJlplbWDejVRB1TzP h1WBFVsBAAAAAABXqU/Oyh8iauXhffueex8TgAALAM5SgqqEVeu67mOrXLU+cJTEVImqElfVqkCR FQAAAAAA8AqJs5btnGjrcTsvd8fDLYCrIsACgE9SQVXFVnnOVKvEVqPU9KpEVbkSWdU7AAAAAACA D1IxVuKsWvPRJ271cAvg7AmwAGCgviowsdWyLPt7nkdKWJUpVgmrpmk6TLQCAAAAAAC4MAm0dtv5 Ybvv7o6HWwCfQoAFAD+pgqoeW9XKwJFqklXutSow50y0AgAAAAAAuEE9xkqg9eP6wx5uAbwbARYA vFKtClzXdR9X5Zx3I1VQNc/zYVVgxVYAAAAAAACcLHHWsp0TbT1u577+8N7HBLyGAAsAmloVmLAq U6xqklXejZKYKlFV4qpaFVixFQAAAAAAAGehYqzEWcfWH/ZwC7gxAiwAbk6tCqyJVgms8pz3o1RQ ldgq1zRNh9gKAAAAAACAq9InZz1s977+sIdbwBUQYAFwlSqyqulVy7Ls73keKUFVwqq+KlBkBQAA AAAAwDMSZe3a+cf1hz3cAs6UAAuAi1VBVY+tMtEqk61GSlyViVbzPB8iq3oHAAAAAAAAg/TJWbk/ bue+/vDexwQfT4AFwNmrVYHruu5jq1yjI6tEVYmrElnV+sCKrQAAAAAAAODMJcha2vnY+sMebgE/ QYAFwFmoVYEVW+W53o1SYVWurA3MqsB6BwAAAAAAADekT8562O59/WEPt4AfCLAA+DB9VWDOuec5 51EqqMrkqlzTNB1iKwAAAAAAAODNEmXttvNDe18RVw+34CYIsAB4V5lY1adXLctyeDdSgqqEVX1V YM4JsAAAAAAAAIBP0SdnJcqqlYd9/eG9j4lLJ8AC4CRZFdgnWmVtYN6NVEHVPM9/Wh8osgIAAAAA AICLlyBr2c6Jth7buSKuHm7B2RBgAfCsBFUJq9Z13cdWtTYwE61GyeSqTLBKWFWrAmuiFQAAAAAA AMCmJmclyKpJEX39YQ+3YCgBFsCNq6CqYqs8Z6pVYqtRanpVoqpciazqHQAAAAAAAMA7S5S1284P 7X1FXD3cgjcTYAHcgL4qMLHVsizDI6tIWFWR1TRNh4lWAAAAAAAAAGeqT85KlFUrD+/b99z7mOgE WABXImFVAquKrRJZ1buRElQlrMr0qloVmHMmWgEAAAAAAABcscRZy3ZOtPW4nZe77+FWP3OlBFgA F6ZWBa7ruo+rcs67kSqomuf5sCqwYisAAAAAAAAAXqUmZyXIqj/y9olb/cwFEWABnKGaZJXIKvdc tT5wlMRUiaoSV9WqwIqtAAAAAAAAAPhQCbR22/lhu+/uvodb/cwnE2ABfJIKqmqiVZ6zOjCx1SgV VCW2yjVN02FlIAAAAAAAAAAXqU/OSpRVKw/v2/fc+5jGEWABDJSYKlFVxVbLsuzveR4p06syxSph VSKrmmgFAAAAAAAAwE1LnLVs50Rbj9t5uTsebvEKAiyAn1RBVY+tMtEqk61GSlyViVbzPO9XB9Yk q7wDAAAAAAAAgHdQMVbirPojeJ+41cOtmyXAAnilWhW4rus+tso1OrJKVJW4KpFVrQ+s2AoAAAAA AAAAzkj+gL7bzg/bfXd3PNy6KgIsgKZWBSasqsiq3o1SkVXiqloVWLEVAAAAAAAAAFyhHmMl0Ppx /WEPt86eAAu4ObUqsCZaJbDKc96PUkFVYqtc0zQdYisAAAAAAAAA4FmJs5btnGjrcTv39Yf3n/n/ oAALuEqZWJWwqqZXLctyeDdSgqqEVX1VoMgKAAAAAAAAAD5MxViJs46tP+zh1rsQYAEXq4KqmmiV cyZaZbLVSImrMtFqnufDZKt6BwAAAAAAAABcjD4562G79/WHPdx6lgALOHu1KnBd131slasmW42S yVWZYFVrA/tEKwAAAAAAAADg5iTK2rXzYf2hAAs4CxVUVWzV1weO0qdXZW1gVgXWOwAAAAAAAACA 1xBgAR+mrwpMWLUsy/4570epoCqTq3JN03SIrQAAAAAAAAAAfpYAC3hXCasSWFVslciq3o2UoCph VV8VmHMCLAAAAAAAAACAUQRYwEmyKrBPtMrawLwbqYKqeZ4Pk60qtgIAAAAAAAAA+AwCLOBZCaoS Vq3ruo+tctX6wFESUyWqSlxVqwJFVgAAAAAAAADAuRJgwY2roKpiqzxnqlViq1FqelWiqlyJrOod AAAAAAAAAMAlEWDBDeirAhNbLcuyv+d5pIRVmWKVsGqapsNEKwAAAAAAAACAayHAgitRQVWPrWpl 4Eg1ySr3WhWYcyZaAQAAAAAAAABcOwEWXJhaFbiu6z6uyjnvRqqgap7nw6rAiq0AAAAAAAAAAG6Z AAvOUK0KTFiVKVY1ySrvRklMlagqcVWtCqzYCgAAAAAAAACA4wRY8ElqVWBNtEpglee8H6WCqsRW uaZpOqwMBAAAAAAAAADg7QRYMFBFVjW9almW/T3PI2V6VaZY9VWBeQcAAAAAAAAAwPsSYMFPqqCq x1aZaJXJViMlrspEq3meD5FVvQMAAAAAAAAA4GMIsOCValXguq772CrX6MgqUVXiqkRWtT6wYisA AAAAAAAAAD6fAAuaWhVYsVWe690oFVblytrArAqsdwAAAAAAAAAAnDcBFjenrwrMOfc85zxKBVWZ XJVrmqZDbAUAAAAAAAAAwOUSYHGVMrGqT69aluXwbqQEVQmr+qrAnBNgAQAAAAAAAABwfQRYXKwK qvpEq6wNzPrAkSqomuf5T+sDRVYAAAAAAAAAALdHgMXZS1CVsGpd131sVWsDE2CNkslVmWBVawP7 RCsAAAAAAAAAACgCLM5CBVUVW+U5U60SW41S06sSVeXK+sB6BwAAAAAAAAAAryHA4sP0VYGJrZZl GR5ZRcKqiqymabr7+vXr/h0AAAAAAAAAAPwsARbvKmFVAquKrRJZ1buRElQlrOqrAnPORCsAAAAA AAAAABhFgMVJalXguq77uCrnvBupgqp5ng+rAiu2AgAAAAAAAACAzyDA4lk1ySqRVe65an3gKImp ElUlrqpVgRVbAQAAAAAAAADAuRFg3bgKqmqiVZ6zOjCx1SgVVCW2yjVN02FlIAAAAAAAAAAAXBIB 1g1ITJWoqmKrZVn29zyPlOlVmWKVsCqRVU20AgAAAAAAAACAayHAuhIVVPXYqlYGjlSTrHLP6sA6 Z8oVAAAAAAAAAABcOwHWhalVgeu67gOrXHk3UqKqxFXzPB/WB1ZsBQAAAAAAAAAAt0yAdYZqVWDC qoqs6t0oFVklrqpVgRVbAQAAAAAAAAAAxwmwPkmtCqyJVgms8pz3o1RQldgq1zRNh9gKAAAAAAAA AAB4OwHWQJlYlbCqplcty3J4N1KCqoRVfVWgyAoAAAAAAAAAAN6fAOsnVVBVE61yzkSrTLYaKXFV JlrN83yYbFXvAAAAAAAAAACAjyHAeqVaFbiu6z62ylWTrUbJ5KpMsKq1gX2iFQAAAAAAAAAA8PkE WE0FVRVb9fWBo/TpVVkbmFWB9Q4AAAAAAAAAADhvNxdg9VWBNcUqzzmPUkFVJlflmqbpEFsBAAAA AAAAAACX6yoDrEysqsAqcdWyLId3IyWoSljVVwXmnAALAAAAAAAAAAC4PhcdYGVVYJ9olbWBeTdS BVXzPB8mW1VsBQAAAAAAAAAA3JazD7ASVCWsWtd1H1vV2sBMtBolMVWiqsRVtSpQZAUAAAAAAAAA APzoLAKsCqoqtspzplolthqlplclqsqVyKreAQAAAAAAAAAAvMaHBVh9VWBiq2VZ9vc8j5SwKlOs ElZN03SYaAUAAAAAAAAAAPCz3jXAqqCqx1a1MnCkmmSVe60KzDkTrQAAAAAAAAAAAEY5KcCqVYHr uu7jqpzzbqQKquZ5PqwKrNgKAAAAAAAAAADgMzwbYNX0qkRWudckq0y5GiUxVaKqxFW1KrBiKwAA AAAAAAAAgHNzCLAeHh7u/v3vf+9XBya2GqWCqsRWuaZpOqwMBAAAAAAAAAAAuCRf+8N7rhHM9KpM seqrAvMOAAAAAAAAAADgWhwCrMRSb5W4KhOt5nk+RFb1DgAAAAAAAAAA4NodqqvnplMlqkpclciq 1gdWbAUAAAAAAAAAAHDLvjz9Vz3861//2t8TY1VsBQAAAAAAAAAAwHF/CrAAAAAAAAAAAAB4PQEW AAAAAAAAAADAiQRYAAAAAAAAAAAAJxJgAQAAAAAAAAAAnEiABQAAAAAAAAAAcCIBFgAAAAAAAAAA wIkEWAAAAAAAAAAAACcSYAEAAAAAAAAAAJxIgAUAAAAAAAAAAHAiARYAAAAAAAAAAMCJBFgAAAAA AAAAAAAnEmABAAAAAAAAAACcSIAFAAAAAAAAAABwIgEWAAAAAAAAAADAiQRYAAAAAAAAAAAAJxJg AQAAAAAAAAAAnEiABQAAAAAAAAAAcCIBFgAAAAAAAAAAwIkEWAAAAAAAAAAAACcSYAEAAAAAAAAA AJxIgAUAAAAAAAAAAHAiARYAAAAAAAAAAMCJBFgAAAAAAAAAAAAnEmABAAAAAAAAAACcSIAFAAAA AAAAAABwIgEWAAAAAAAAAADAiQRYAAAAAAAAAAAAJxJgAQAAAAAAAAAAnEiABQAAAAAAAAAAcCIB FgAAAAAAAAAAwIn+T4ABAE35+RB1xcKhAAAAAElFTkSuQmCCUEsDBBQABgAIAAAAIQD1ompa2QAA AAYBAAAPAAAAZHJzL2Rvd25yZXYueG1sTI9Bb8IwDIXvk/YfIk/abaRlG9u6pgihcUYULtxC4zXV EqdqApR/P7PLuFh+etZ7n8v56J044RC7QArySQYCqQmmo1bBbrt6egcRkyajXSBUcMEI8+r+rtSF CWfa4KlOreAQioVWYFPqCyljY9HrOAk9EnvfYfA6sRxaaQZ95nDv5DTLZtLrjrjB6h6XFpuf+ui5 N67fvpz068u4ssvFc+j2uKmVenwYF58gEo7p/xiu+IwOFTMdwpFMFE4BP5L+5tXLX6esD7x95C8g q1Le4le/AAAA//8DAFBLAwQUAAYACAAAACEAqiYOvrwAAAAhAQAAGQAAAGRycy9fcmVscy9lMm9E b2MueG1sLnJlbHOEj0FqwzAQRfeF3EHMPpadRSjFsjeh4G1IDjBIY1nEGglJLfXtI8gmgUCX8z// PaYf//wqfillF1hB17QgiHUwjq2C6+V7/wkiF2SDa2BSsFGGcdh99GdasdRRXlzMolI4K1hKiV9S Zr2Qx9yESFybOSSPpZ7Jyoj6hpbkoW2PMj0zYHhhiskoSJPpQFy2WM3/s8M8O02noH88cXmjkM5X dwVislQUeDIOH2HXRLYgh16+PDbcAQAA//8DAFBLAQItABQABgAIAAAAIQCxgme2CgEAABMCAAAT AAAAAAAAAAAAAAAAAAAAAABbQ29udGVudF9UeXBlc10ueG1sUEsBAi0AFAAGAAgAAAAhADj9If/W AAAAlAEAAAsAAAAAAAAAAAAAAAAAOwEAAF9yZWxzLy5yZWxzUEsBAi0AFAAGAAgAAAAhAMA/y0mT BQAApBsAAA4AAAAAAAAAAAAAAAAAOgIAAGRycy9lMm9Eb2MueG1sUEsBAi0ACgAAAAAAAAAhAJsb FBFoZAAAaGQAABQAAAAAAAAAAAAAAAAA+QcAAGRycy9tZWRpYS9pbWFnZTEucG5nUEsBAi0AFAAG AAgAAAAhAPWialrZAAAABgEAAA8AAAAAAAAAAAAAAAAAk2wAAGRycy9kb3ducmV2LnhtbFBLAQIt ABQABgAIAAAAIQCqJg6+vAAAACEBAAAZAAAAAAAAAAAAAAAAAJltAABkcnMvX3JlbHMvZTJvRG9j LnhtbC5yZWxzUEsFBgAAAAAGAAYAfAEAAIxuAAAAAA== ">
                    <v:shape id="Rectangle 51" o:spid="_x0000_s1027" style="position:absolute;width:73152;height:11303;visibility:visible;mso-wrap-style:square;v-text-anchor:middle" coordsize="7312660,112966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gd5b8xQAAANwAAAAPAAAAZHJzL2Rvd25yZXYueG1sRI9Ba8JA EIXvhf6HZQre6qYBpaauIgXFgh5qvPQ2ZMckmJ2N2dXEf985CN5meG/e+2a+HFyjbtSF2rOBj3EC irjwtubSwDFfv3+CChHZYuOZDNwpwHLx+jLHzPqef+l2iKWSEA4ZGqhibDOtQ1GRwzD2LbFoJ985 jLJ2pbYd9hLuGp0myVQ7rFkaKmzpu6LifLg6A9M/nabXyU+e93p32ZbH2X212RszehtWX6AiDfFp flxvreBPBF+ekQn04h8AAP//AwBQSwECLQAUAAYACAAAACEA2+H2y+4AAACFAQAAEwAAAAAAAAAA AAAAAAAAAAAAW0NvbnRlbnRfVHlwZXNdLnhtbFBLAQItABQABgAIAAAAIQBa9CxbvwAAABUBAAAL AAAAAAAAAAAAAAAAAB8BAABfcmVscy8ucmVsc1BLAQItABQABgAIAAAAIQAgd5b8xQAAANwAAAAP AAAAAAAAAAAAAAAAAAcCAABkcnMvZG93bnJldi54bWxQSwUGAAAAAAMAAwC3AAAA+QIAAAAA " path="m,l7312660,r,1129665l3619500,733425,,1091565,,xe" fillcolor="#b01513 [3204]" stroked="f" strokeweight="1.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l7XuxQAAANwAAAAPAAAAZHJzL2Rvd25yZXYueG1sRI9Ba8JA EIXvgv9hGaEX0Y2l2hJdJZYW9Kj24HGaHZNgdjZkt2brr3cFwdsM771v3ixWwdTiQq2rLCuYjBMQ xLnVFRcKfg7fow8QziNrrC2Tgn9ysFr2ewtMte14R5e9L0SEsEtRQel9k0rp8pIMurFtiKN2sq1B H9e2kLrFLsJNLV+TZCYNVhwvlNjQZ0n5ef9nImV4Xb+H4L86zPLt9lq9/WbhqNTLIGRzEJ6Cf5of 6Y2O9acTuD8TJ5DLGwAAAP//AwBQSwECLQAUAAYACAAAACEA2+H2y+4AAACFAQAAEwAAAAAAAAAA AAAAAAAAAAAAW0NvbnRlbnRfVHlwZXNdLnhtbFBLAQItABQABgAIAAAAIQBa9CxbvwAAABUBAAAL AAAAAAAAAAAAAAAAAB8BAABfcmVscy8ucmVsc1BLAQItABQABgAIAAAAIQDXl7XuxQAAANwAAAAP AAAAAAAAAAAAAAAAAAcCAABkcnMvZG93bnJldi54bWxQSwUGAAAAAAMAAwC3AAAA+QIAAAAA " stroked="f" strokeweight="1.5pt">
                      <v:fill r:id="rId12" o:title="" recolor="t" rotate="t" type="frame"/>
                      <v:stroke endcap="round"/>
                    </v:rect>
                    <w10:wrap anchorx="page" anchory="page"/>
                  </v:group>
                </w:pict>
              </mc:Fallback>
            </mc:AlternateContent>
          </w:r>
          <w:r>
            <w:rPr>
              <w:noProof/>
              <w:lang w:eastAsia="en-US"/>
            </w:rPr>
            <mc:AlternateContent>
              <mc:Choice Requires="wps">
                <w:drawing>
                  <wp:anchor distT="0" distB="0" distL="114300" distR="114300" simplePos="0" relativeHeight="251660288" behindDoc="0" locked="0" layoutInCell="1" allowOverlap="1" wp14:anchorId="4BFFEF04" wp14:editId="3481428C">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1B9A0" w14:textId="49615472" w:rsidR="0058103D" w:rsidRPr="00F06E72" w:rsidRDefault="00717440" w:rsidP="00F06E72">
                                <w:pPr>
                                  <w:pStyle w:val="NoSpacing"/>
                                  <w:jc w:val="right"/>
                                  <w:rPr>
                                    <w:sz w:val="24"/>
                                    <w:szCs w:val="24"/>
                                  </w:rPr>
                                </w:pPr>
                                <w:r>
                                  <w:rPr>
                                    <w:sz w:val="24"/>
                                    <w:szCs w:val="24"/>
                                  </w:rPr>
                                  <w:t>August 7</w:t>
                                </w:r>
                                <w:r w:rsidR="003E23BC">
                                  <w:rPr>
                                    <w:sz w:val="24"/>
                                    <w:szCs w:val="24"/>
                                  </w:rPr>
                                  <w:t>, 2020</w:t>
                                </w:r>
                              </w:p>
                              <w:p w14:paraId="1FDB2A3C" w14:textId="77777777" w:rsidR="0058103D" w:rsidRPr="00F06E72" w:rsidRDefault="00D565AF">
                                <w:pPr>
                                  <w:pStyle w:val="NoSpacing"/>
                                  <w:jc w:val="right"/>
                                  <w:rPr>
                                    <w:color w:val="595959" w:themeColor="text1" w:themeTint="A6"/>
                                    <w:sz w:val="21"/>
                                    <w:szCs w:val="21"/>
                                  </w:rPr>
                                </w:pPr>
                                <w:sdt>
                                  <w:sdtPr>
                                    <w:rPr>
                                      <w:color w:val="595959" w:themeColor="text1" w:themeTint="A6"/>
                                      <w:sz w:val="21"/>
                                      <w:szCs w:val="21"/>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8103D" w:rsidRPr="00F06E72">
                                      <w:rPr>
                                        <w:color w:val="595959" w:themeColor="text1" w:themeTint="A6"/>
                                        <w:sz w:val="21"/>
                                        <w:szCs w:val="21"/>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BFFEF04"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6321B9A0" w14:textId="49615472" w:rsidR="0058103D" w:rsidRPr="00F06E72" w:rsidRDefault="00717440" w:rsidP="00F06E72">
                          <w:pPr>
                            <w:pStyle w:val="NoSpacing"/>
                            <w:jc w:val="right"/>
                            <w:rPr>
                              <w:sz w:val="24"/>
                              <w:szCs w:val="24"/>
                            </w:rPr>
                          </w:pPr>
                          <w:r>
                            <w:rPr>
                              <w:sz w:val="24"/>
                              <w:szCs w:val="24"/>
                            </w:rPr>
                            <w:t>August 7</w:t>
                          </w:r>
                          <w:r w:rsidR="003E23BC">
                            <w:rPr>
                              <w:sz w:val="24"/>
                              <w:szCs w:val="24"/>
                            </w:rPr>
                            <w:t>, 2020</w:t>
                          </w:r>
                        </w:p>
                        <w:p w14:paraId="1FDB2A3C" w14:textId="77777777" w:rsidR="0058103D" w:rsidRPr="00F06E72" w:rsidRDefault="00D565AF">
                          <w:pPr>
                            <w:pStyle w:val="NoSpacing"/>
                            <w:jc w:val="right"/>
                            <w:rPr>
                              <w:color w:val="595959" w:themeColor="text1" w:themeTint="A6"/>
                              <w:sz w:val="21"/>
                              <w:szCs w:val="21"/>
                            </w:rPr>
                          </w:pPr>
                          <w:sdt>
                            <w:sdtPr>
                              <w:rPr>
                                <w:color w:val="595959" w:themeColor="text1" w:themeTint="A6"/>
                                <w:sz w:val="21"/>
                                <w:szCs w:val="21"/>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8103D" w:rsidRPr="00F06E72">
                                <w:rPr>
                                  <w:color w:val="595959" w:themeColor="text1" w:themeTint="A6"/>
                                  <w:sz w:val="21"/>
                                  <w:szCs w:val="21"/>
                                </w:rPr>
                                <w:t xml:space="preserve">     </w:t>
                              </w:r>
                            </w:sdtContent>
                          </w:sdt>
                        </w:p>
                      </w:txbxContent>
                    </v:textbox>
                    <w10:wrap type="square" anchorx="page" anchory="page"/>
                  </v:shape>
                </w:pict>
              </mc:Fallback>
            </mc:AlternateContent>
          </w:r>
        </w:p>
        <w:p w14:paraId="53DA737F" w14:textId="7C9C12D4" w:rsidR="00B83C33" w:rsidRPr="00B83C33" w:rsidRDefault="002C091A" w:rsidP="00B83C33">
          <w:pPr>
            <w:spacing w:before="0" w:after="0"/>
            <w:ind w:left="0" w:right="0"/>
            <w:rPr>
              <w:sz w:val="21"/>
              <w:lang w:val="en-CA" w:eastAsia="en-US"/>
            </w:rPr>
          </w:pPr>
          <w:r>
            <w:rPr>
              <w:noProof/>
              <w:lang w:eastAsia="en-US"/>
            </w:rPr>
            <mc:AlternateContent>
              <mc:Choice Requires="wps">
                <w:drawing>
                  <wp:anchor distT="0" distB="0" distL="114300" distR="114300" simplePos="0" relativeHeight="251661312" behindDoc="0" locked="0" layoutInCell="1" allowOverlap="1" wp14:anchorId="5F56F3EF" wp14:editId="4CDA0DFD">
                    <wp:simplePos x="0" y="0"/>
                    <wp:positionH relativeFrom="page">
                      <wp:align>left</wp:align>
                    </wp:positionH>
                    <wp:positionV relativeFrom="page">
                      <wp:posOffset>4406900</wp:posOffset>
                    </wp:positionV>
                    <wp:extent cx="9385300" cy="1009650"/>
                    <wp:effectExtent l="0" t="0" r="0" b="14605"/>
                    <wp:wrapSquare wrapText="bothSides"/>
                    <wp:docPr id="153" name="Text Box 153"/>
                    <wp:cNvGraphicFramePr/>
                    <a:graphic xmlns:a="http://schemas.openxmlformats.org/drawingml/2006/main">
                      <a:graphicData uri="http://schemas.microsoft.com/office/word/2010/wordprocessingShape">
                        <wps:wsp>
                          <wps:cNvSpPr txBox="1"/>
                          <wps:spPr>
                            <a:xfrm>
                              <a:off x="0" y="0"/>
                              <a:ext cx="93853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bstract"/>
                                  <w:tag w:val=""/>
                                  <w:id w:val="1323239451"/>
                                  <w:dataBinding w:prefixMappings="xmlns:ns0='http://schemas.microsoft.com/office/2006/coverPageProps' " w:xpath="/ns0:CoverPageProperties[1]/ns0:Abstract[1]" w:storeItemID="{55AF091B-3C7A-41E3-B477-F2FDAA23CFDA}"/>
                                  <w:text w:multiLine="1"/>
                                </w:sdtPr>
                                <w:sdtEndPr/>
                                <w:sdtContent>
                                  <w:p w14:paraId="15F6B023" w14:textId="0224F28D" w:rsidR="0058103D" w:rsidRPr="00B81B75" w:rsidRDefault="0058103D">
                                    <w:pPr>
                                      <w:pStyle w:val="NoSpacing"/>
                                      <w:jc w:val="right"/>
                                      <w:rPr>
                                        <w:color w:val="595959" w:themeColor="text1" w:themeTint="A6"/>
                                        <w:sz w:val="24"/>
                                        <w:szCs w:val="24"/>
                                      </w:rPr>
                                    </w:pPr>
                                    <w:r w:rsidRPr="000B6966">
                                      <w:t xml:space="preserve">The following updates have been prepared by </w:t>
                                    </w:r>
                                    <w:r w:rsidR="003E23BC">
                                      <w:t>the Provincial Territorial Group on Nutrition for the Joint Consortium for School Health.</w:t>
                                    </w:r>
                                    <w:r w:rsidR="003E23BC">
                                      <w:br/>
                                    </w:r>
                                    <w:r w:rsidR="003E23BC">
                                      <w:br/>
                                    </w:r>
                                    <w:r w:rsidRPr="000B6966">
                                      <w:t>Each update is provided based on the provincial/territorial representative</w:t>
                                    </w:r>
                                    <w:r>
                                      <w:t>’</w:t>
                                    </w:r>
                                    <w:r w:rsidRPr="000B6966">
                                      <w:t xml:space="preserve">s area of work and is not considered a comprehensive update for the entire province or territory. </w:t>
                                    </w:r>
                                    <w:r>
                                      <w:br/>
                                    </w:r>
                                    <w:r>
                                      <w:br/>
                                    </w:r>
                                    <w:r w:rsidRPr="000B6966">
                                      <w:t xml:space="preserve">Provinces/territories not able to provide an update at the time the </w:t>
                                    </w:r>
                                    <w:r>
                                      <w:t>information was</w:t>
                                    </w:r>
                                    <w:r w:rsidRPr="000B6966">
                                      <w:t xml:space="preserve"> collated have not been included.</w:t>
                                    </w:r>
                                    <w: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5F56F3EF" id="Text Box 153" o:spid="_x0000_s1027" type="#_x0000_t202" style="position:absolute;margin-left:0;margin-top:347pt;width:739pt;height:79.5pt;z-index:251661312;visibility:visible;mso-wrap-style:square;mso-width-percent:0;mso-height-percent:100;mso-wrap-distance-left:9pt;mso-wrap-distance-top:0;mso-wrap-distance-right:9pt;mso-wrap-distance-bottom:0;mso-position-horizontal:left;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" filled="f" stroked="f" strokeweight=".5pt">
                    <v:textbox style="mso-fit-shape-to-text:t" inset="126pt,0,54pt,0">
                      <w:txbxContent>
                        <w:sdt>
                          <w:sdtPr>
                            <w:alias w:val="Abstract"/>
                            <w:tag w:val=""/>
                            <w:id w:val="1323239451"/>
                            <w:dataBinding w:prefixMappings="xmlns:ns0='http://schemas.microsoft.com/office/2006/coverPageProps' " w:xpath="/ns0:CoverPageProperties[1]/ns0:Abstract[1]" w:storeItemID="{55AF091B-3C7A-41E3-B477-F2FDAA23CFDA}"/>
                            <w:text w:multiLine="1"/>
                          </w:sdtPr>
                          <w:sdtEndPr/>
                          <w:sdtContent>
                            <w:p w14:paraId="15F6B023" w14:textId="0224F28D" w:rsidR="0058103D" w:rsidRPr="00B81B75" w:rsidRDefault="0058103D">
                              <w:pPr>
                                <w:pStyle w:val="NoSpacing"/>
                                <w:jc w:val="right"/>
                                <w:rPr>
                                  <w:color w:val="595959" w:themeColor="text1" w:themeTint="A6"/>
                                  <w:sz w:val="24"/>
                                  <w:szCs w:val="24"/>
                                </w:rPr>
                              </w:pPr>
                              <w:r w:rsidRPr="000B6966">
                                <w:t xml:space="preserve">The following updates have been prepared by </w:t>
                              </w:r>
                              <w:r w:rsidR="003E23BC">
                                <w:t>the Provincial Territorial Group on Nutrition for the Joint Consortium for School Health.</w:t>
                              </w:r>
                              <w:r w:rsidR="003E23BC">
                                <w:br/>
                              </w:r>
                              <w:r w:rsidR="003E23BC">
                                <w:br/>
                              </w:r>
                              <w:r w:rsidRPr="000B6966">
                                <w:t>Each update is provided based on the provincial/territorial representative</w:t>
                              </w:r>
                              <w:r>
                                <w:t>’</w:t>
                              </w:r>
                              <w:r w:rsidRPr="000B6966">
                                <w:t xml:space="preserve">s area of work and is not considered a comprehensive update for the entire province or territory. </w:t>
                              </w:r>
                              <w:r>
                                <w:br/>
                              </w:r>
                              <w:r>
                                <w:br/>
                              </w:r>
                              <w:r w:rsidRPr="000B6966">
                                <w:t xml:space="preserve">Provinces/territories not able to provide an update at the time the </w:t>
                              </w:r>
                              <w:r>
                                <w:t>information was</w:t>
                              </w:r>
                              <w:r w:rsidRPr="000B6966">
                                <w:t xml:space="preserve"> collated have not been included.</w:t>
                              </w:r>
                              <w:r>
                                <w:br/>
                              </w:r>
                            </w:p>
                          </w:sdtContent>
                        </w:sdt>
                      </w:txbxContent>
                    </v:textbox>
                    <w10:wrap type="square" anchorx="page" anchory="pag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5DE2D1C5" wp14:editId="7CCC544B">
                    <wp:simplePos x="0" y="0"/>
                    <wp:positionH relativeFrom="margin">
                      <wp:align>center</wp:align>
                    </wp:positionH>
                    <wp:positionV relativeFrom="page">
                      <wp:posOffset>1372870</wp:posOffset>
                    </wp:positionV>
                    <wp:extent cx="7315200" cy="36385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59943" w14:textId="7908C89A" w:rsidR="0058103D" w:rsidRDefault="00D565AF">
                                <w:pPr>
                                  <w:jc w:val="right"/>
                                  <w:rPr>
                                    <w:color w:val="B01513" w:themeColor="accent1"/>
                                    <w:sz w:val="64"/>
                                    <w:szCs w:val="64"/>
                                  </w:rPr>
                                </w:pPr>
                                <w:sdt>
                                  <w:sdtPr>
                                    <w:rPr>
                                      <w:caps/>
                                      <w:color w:val="B01513" w:themeColor="accent1"/>
                                      <w:sz w:val="64"/>
                                      <w:szCs w:val="64"/>
                                    </w:rPr>
                                    <w:alias w:val="Title"/>
                                    <w:tag w:val=""/>
                                    <w:id w:val="126410692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8103D">
                                      <w:rPr>
                                        <w:caps/>
                                        <w:color w:val="B01513" w:themeColor="accent1"/>
                                        <w:sz w:val="64"/>
                                        <w:szCs w:val="64"/>
                                      </w:rPr>
                                      <w:t xml:space="preserve">Provincial/territorial covid-19 </w:t>
                                    </w:r>
                                    <w:r w:rsidR="003E23BC">
                                      <w:rPr>
                                        <w:caps/>
                                        <w:color w:val="B01513" w:themeColor="accent1"/>
                                        <w:sz w:val="64"/>
                                        <w:szCs w:val="64"/>
                                      </w:rPr>
                                      <w:t xml:space="preserve">School-related </w:t>
                                    </w:r>
                                    <w:r w:rsidR="0058103D">
                                      <w:rPr>
                                        <w:caps/>
                                        <w:color w:val="B01513" w:themeColor="accent1"/>
                                        <w:sz w:val="64"/>
                                        <w:szCs w:val="64"/>
                                      </w:rPr>
                                      <w:t>food security updates</w:t>
                                    </w:r>
                                  </w:sdtContent>
                                </w:sdt>
                              </w:p>
                              <w:sdt>
                                <w:sdtPr>
                                  <w:rPr>
                                    <w:color w:val="404040" w:themeColor="text1" w:themeTint="BF"/>
                                    <w:sz w:val="36"/>
                                    <w:szCs w:val="36"/>
                                  </w:rPr>
                                  <w:alias w:val="Subtitle"/>
                                  <w:tag w:val=""/>
                                  <w:id w:val="2070688385"/>
                                  <w:dataBinding w:prefixMappings="xmlns:ns0='http://purl.org/dc/elements/1.1/' xmlns:ns1='http://schemas.openxmlformats.org/package/2006/metadata/core-properties' " w:xpath="/ns1:coreProperties[1]/ns0:subject[1]" w:storeItemID="{6C3C8BC8-F283-45AE-878A-BAB7291924A1}"/>
                                  <w:text/>
                                </w:sdtPr>
                                <w:sdtEndPr/>
                                <w:sdtContent>
                                  <w:p w14:paraId="44657A74" w14:textId="16D29F37" w:rsidR="0058103D" w:rsidRDefault="00925C26">
                                    <w:pPr>
                                      <w:jc w:val="right"/>
                                      <w:rPr>
                                        <w:smallCaps/>
                                        <w:color w:val="404040" w:themeColor="text1" w:themeTint="BF"/>
                                        <w:sz w:val="36"/>
                                        <w:szCs w:val="36"/>
                                      </w:rPr>
                                    </w:pPr>
                                    <w:r>
                                      <w:rPr>
                                        <w:color w:val="404040" w:themeColor="text1" w:themeTint="BF"/>
                                        <w:sz w:val="36"/>
                                        <w:szCs w:val="36"/>
                                      </w:rPr>
                                      <w:t>Provincial/Territorial Group on Nutrition (PTGN)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DE2D1C5" id="Text Box 154" o:spid="_x0000_s1028" type="#_x0000_t202" style="position:absolute;margin-left:0;margin-top:108.1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" filled="f" stroked="f" strokeweight=".5pt">
                    <v:textbox inset="126pt,0,54pt,0">
                      <w:txbxContent>
                        <w:p w14:paraId="53D59943" w14:textId="7908C89A" w:rsidR="0058103D" w:rsidRDefault="00D565AF">
                          <w:pPr>
                            <w:jc w:val="right"/>
                            <w:rPr>
                              <w:color w:val="B01513" w:themeColor="accent1"/>
                              <w:sz w:val="64"/>
                              <w:szCs w:val="64"/>
                            </w:rPr>
                          </w:pPr>
                          <w:sdt>
                            <w:sdtPr>
                              <w:rPr>
                                <w:caps/>
                                <w:color w:val="B01513" w:themeColor="accent1"/>
                                <w:sz w:val="64"/>
                                <w:szCs w:val="64"/>
                              </w:rPr>
                              <w:alias w:val="Title"/>
                              <w:tag w:val=""/>
                              <w:id w:val="126410692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8103D">
                                <w:rPr>
                                  <w:caps/>
                                  <w:color w:val="B01513" w:themeColor="accent1"/>
                                  <w:sz w:val="64"/>
                                  <w:szCs w:val="64"/>
                                </w:rPr>
                                <w:t xml:space="preserve">Provincial/territorial covid-19 </w:t>
                              </w:r>
                              <w:r w:rsidR="003E23BC">
                                <w:rPr>
                                  <w:caps/>
                                  <w:color w:val="B01513" w:themeColor="accent1"/>
                                  <w:sz w:val="64"/>
                                  <w:szCs w:val="64"/>
                                </w:rPr>
                                <w:t xml:space="preserve">School-related </w:t>
                              </w:r>
                              <w:r w:rsidR="0058103D">
                                <w:rPr>
                                  <w:caps/>
                                  <w:color w:val="B01513" w:themeColor="accent1"/>
                                  <w:sz w:val="64"/>
                                  <w:szCs w:val="64"/>
                                </w:rPr>
                                <w:t>food security updates</w:t>
                              </w:r>
                            </w:sdtContent>
                          </w:sdt>
                        </w:p>
                        <w:sdt>
                          <w:sdtPr>
                            <w:rPr>
                              <w:color w:val="404040" w:themeColor="text1" w:themeTint="BF"/>
                              <w:sz w:val="36"/>
                              <w:szCs w:val="36"/>
                            </w:rPr>
                            <w:alias w:val="Subtitle"/>
                            <w:tag w:val=""/>
                            <w:id w:val="2070688385"/>
                            <w:dataBinding w:prefixMappings="xmlns:ns0='http://purl.org/dc/elements/1.1/' xmlns:ns1='http://schemas.openxmlformats.org/package/2006/metadata/core-properties' " w:xpath="/ns1:coreProperties[1]/ns0:subject[1]" w:storeItemID="{6C3C8BC8-F283-45AE-878A-BAB7291924A1}"/>
                            <w:text/>
                          </w:sdtPr>
                          <w:sdtEndPr/>
                          <w:sdtContent>
                            <w:p w14:paraId="44657A74" w14:textId="16D29F37" w:rsidR="0058103D" w:rsidRDefault="00925C26">
                              <w:pPr>
                                <w:jc w:val="right"/>
                                <w:rPr>
                                  <w:smallCaps/>
                                  <w:color w:val="404040" w:themeColor="text1" w:themeTint="BF"/>
                                  <w:sz w:val="36"/>
                                  <w:szCs w:val="36"/>
                                </w:rPr>
                              </w:pPr>
                              <w:r>
                                <w:rPr>
                                  <w:color w:val="404040" w:themeColor="text1" w:themeTint="BF"/>
                                  <w:sz w:val="36"/>
                                  <w:szCs w:val="36"/>
                                </w:rPr>
                                <w:t>Provincial/Territorial Group on Nutrition (PTGN)</w:t>
                              </w:r>
                            </w:p>
                          </w:sdtContent>
                        </w:sdt>
                      </w:txbxContent>
                    </v:textbox>
                    <w10:wrap type="square" anchorx="margin" anchory="page"/>
                  </v:shape>
                </w:pict>
              </mc:Fallback>
            </mc:AlternateContent>
          </w:r>
          <w:r w:rsidR="00B83C33">
            <w:rPr>
              <w:sz w:val="21"/>
              <w:lang w:val="en-CA" w:eastAsia="en-US"/>
            </w:rPr>
            <w:br w:type="page"/>
          </w:r>
        </w:p>
      </w:sdtContent>
    </w:sdt>
    <w:p w14:paraId="659FE04F" w14:textId="77777777" w:rsidR="00357A86" w:rsidRPr="00357A86" w:rsidRDefault="00357A86" w:rsidP="00357A86">
      <w:pPr>
        <w:pStyle w:val="Heading1"/>
        <w:spacing w:after="0"/>
        <w:ind w:left="0"/>
        <w:rPr>
          <w:b/>
          <w:sz w:val="32"/>
          <w:szCs w:val="32"/>
        </w:rPr>
      </w:pPr>
      <w:r>
        <w:rPr>
          <w:b/>
          <w:sz w:val="32"/>
          <w:szCs w:val="32"/>
        </w:rPr>
        <w:lastRenderedPageBreak/>
        <w:t>British columbia</w:t>
      </w:r>
    </w:p>
    <w:p w14:paraId="416D309C" w14:textId="4C65B386" w:rsidR="00357A86" w:rsidRDefault="00357A86" w:rsidP="00357A86">
      <w:pPr>
        <w:pStyle w:val="Heading2"/>
        <w:ind w:left="0"/>
        <w:rPr>
          <w:sz w:val="24"/>
          <w:szCs w:val="24"/>
        </w:rPr>
      </w:pPr>
      <w:r>
        <w:rPr>
          <w:sz w:val="24"/>
          <w:szCs w:val="24"/>
        </w:rPr>
        <w:t xml:space="preserve">Submitted by </w:t>
      </w:r>
      <w:r w:rsidR="00DB4C1A">
        <w:rPr>
          <w:sz w:val="24"/>
          <w:szCs w:val="24"/>
        </w:rPr>
        <w:t>Meghan Day, Provincial Dietitian</w:t>
      </w:r>
    </w:p>
    <w:p w14:paraId="14EE9875" w14:textId="74A4F73D" w:rsidR="00357A86" w:rsidRPr="007C6CBB" w:rsidRDefault="00357A86" w:rsidP="00357A86">
      <w:pPr>
        <w:pStyle w:val="Heading2"/>
        <w:ind w:left="0"/>
        <w:rPr>
          <w:sz w:val="24"/>
          <w:szCs w:val="24"/>
        </w:rPr>
      </w:pPr>
      <w:r w:rsidRPr="007C6CBB">
        <w:rPr>
          <w:sz w:val="24"/>
          <w:szCs w:val="24"/>
        </w:rPr>
        <w:t xml:space="preserve">Information current as of </w:t>
      </w:r>
      <w:r w:rsidR="00925C26">
        <w:rPr>
          <w:sz w:val="24"/>
          <w:szCs w:val="24"/>
        </w:rPr>
        <w:t>July 31, 2020</w:t>
      </w:r>
    </w:p>
    <w:p w14:paraId="205B746E" w14:textId="77777777" w:rsidR="00357A86" w:rsidRDefault="00357A86" w:rsidP="00357A86">
      <w:pPr>
        <w:pStyle w:val="Heading2"/>
        <w:ind w:left="0"/>
        <w:rPr>
          <w:sz w:val="24"/>
          <w:szCs w:val="24"/>
        </w:rPr>
      </w:pPr>
    </w:p>
    <w:tbl>
      <w:tblPr>
        <w:tblStyle w:val="GridTable6Colorful-Accent4"/>
        <w:tblW w:w="14029" w:type="dxa"/>
        <w:tblLayout w:type="fixed"/>
        <w:tblLook w:val="04A0" w:firstRow="1" w:lastRow="0" w:firstColumn="1" w:lastColumn="0" w:noHBand="0" w:noVBand="1"/>
      </w:tblPr>
      <w:tblGrid>
        <w:gridCol w:w="4531"/>
        <w:gridCol w:w="9498"/>
      </w:tblGrid>
      <w:tr w:rsidR="00D17D6A" w14:paraId="06B39B46" w14:textId="77777777" w:rsidTr="00D17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72E674B" w14:textId="7BBAA293" w:rsidR="00D17D6A" w:rsidRPr="005D1D09" w:rsidRDefault="00D17D6A" w:rsidP="006B5554">
            <w:pPr>
              <w:ind w:left="0"/>
              <w:jc w:val="center"/>
              <w:rPr>
                <w:color w:val="auto"/>
                <w:sz w:val="22"/>
                <w:szCs w:val="22"/>
              </w:rPr>
            </w:pPr>
            <w:r w:rsidRPr="005D1D09">
              <w:rPr>
                <w:color w:val="auto"/>
              </w:rPr>
              <w:t>Topic/Issue</w:t>
            </w:r>
          </w:p>
        </w:tc>
        <w:tc>
          <w:tcPr>
            <w:tcW w:w="9498" w:type="dxa"/>
          </w:tcPr>
          <w:p w14:paraId="034FE7B4" w14:textId="41FBD458" w:rsidR="00D17D6A" w:rsidRPr="005D1D09" w:rsidRDefault="00D17D6A" w:rsidP="006B5554">
            <w:pPr>
              <w:jc w:val="center"/>
              <w:cnfStyle w:val="100000000000" w:firstRow="1" w:lastRow="0" w:firstColumn="0" w:lastColumn="0" w:oddVBand="0" w:evenVBand="0" w:oddHBand="0" w:evenHBand="0" w:firstRowFirstColumn="0" w:firstRowLastColumn="0" w:lastRowFirstColumn="0" w:lastRowLastColumn="0"/>
              <w:rPr>
                <w:color w:val="auto"/>
              </w:rPr>
            </w:pPr>
            <w:r w:rsidRPr="005D1D09">
              <w:rPr>
                <w:color w:val="auto"/>
              </w:rPr>
              <w:t>Actions Planned/Taken</w:t>
            </w:r>
          </w:p>
        </w:tc>
      </w:tr>
      <w:tr w:rsidR="00D17D6A" w14:paraId="12E1F867" w14:textId="77777777" w:rsidTr="00D17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622AD6" w14:textId="77A8361B" w:rsidR="00D17D6A" w:rsidRDefault="00D17D6A" w:rsidP="00287D23">
            <w:pPr>
              <w:ind w:left="0"/>
            </w:pPr>
            <w:r>
              <w:t>New Public Health Guidance for K-12 Settings</w:t>
            </w:r>
          </w:p>
        </w:tc>
        <w:tc>
          <w:tcPr>
            <w:tcW w:w="9498" w:type="dxa"/>
          </w:tcPr>
          <w:p w14:paraId="53123AEB" w14:textId="6A3F67A2" w:rsidR="00D17D6A" w:rsidRDefault="00D17D6A" w:rsidP="00287D23">
            <w:pPr>
              <w:ind w:left="0"/>
              <w:cnfStyle w:val="000000100000" w:firstRow="0" w:lastRow="0" w:firstColumn="0" w:lastColumn="0" w:oddVBand="0" w:evenVBand="0" w:oddHBand="1" w:evenHBand="0" w:firstRowFirstColumn="0" w:firstRowLastColumn="0" w:lastRowFirstColumn="0" w:lastRowLastColumn="0"/>
            </w:pPr>
            <w:r>
              <w:t xml:space="preserve">On July 29, 2020, the Ministry of Education in collaboration with the Provincial Health Officer and the BC Centre for Disease Control released new </w:t>
            </w:r>
            <w:hyperlink r:id="rId13" w:history="1">
              <w:r w:rsidRPr="00925C26">
                <w:rPr>
                  <w:rStyle w:val="Hyperlink"/>
                </w:rPr>
                <w:t>COVID-19 Public Health Guidance for K-12 School</w:t>
              </w:r>
              <w:r w:rsidRPr="00680C9E">
                <w:rPr>
                  <w:rStyle w:val="Hyperlink"/>
                </w:rPr>
                <w:t xml:space="preserve"> Settings</w:t>
              </w:r>
            </w:hyperlink>
            <w:r>
              <w:t xml:space="preserve"> that will inform full time in-class instruction beginning September, 2020. </w:t>
            </w:r>
          </w:p>
        </w:tc>
      </w:tr>
      <w:tr w:rsidR="00D17D6A" w14:paraId="566BDA84" w14:textId="77777777" w:rsidTr="00D17D6A">
        <w:tc>
          <w:tcPr>
            <w:cnfStyle w:val="001000000000" w:firstRow="0" w:lastRow="0" w:firstColumn="1" w:lastColumn="0" w:oddVBand="0" w:evenVBand="0" w:oddHBand="0" w:evenHBand="0" w:firstRowFirstColumn="0" w:firstRowLastColumn="0" w:lastRowFirstColumn="0" w:lastRowLastColumn="0"/>
            <w:tcW w:w="4531" w:type="dxa"/>
          </w:tcPr>
          <w:p w14:paraId="6C0E0B0C" w14:textId="0776A9DC" w:rsidR="00D17D6A" w:rsidRPr="00B05C1E" w:rsidRDefault="00D17D6A" w:rsidP="00287D23">
            <w:pPr>
              <w:ind w:left="0"/>
              <w:rPr>
                <w:b w:val="0"/>
              </w:rPr>
            </w:pPr>
            <w:r>
              <w:t xml:space="preserve">Suspension of in-person instruction in K-12 schools (March 17) created a gap in food access for </w:t>
            </w:r>
            <w:r w:rsidRPr="00B05C1E">
              <w:t xml:space="preserve">vulnerable children </w:t>
            </w:r>
            <w:r>
              <w:t>as they no longer had access to</w:t>
            </w:r>
            <w:r w:rsidRPr="00B05C1E">
              <w:t xml:space="preserve"> meals </w:t>
            </w:r>
            <w:r>
              <w:t xml:space="preserve">provided </w:t>
            </w:r>
            <w:r w:rsidRPr="00B05C1E">
              <w:t>through school meal programs</w:t>
            </w:r>
          </w:p>
          <w:p w14:paraId="55BA15DD" w14:textId="77777777" w:rsidR="00D17D6A" w:rsidRDefault="00D17D6A" w:rsidP="00287D23">
            <w:pPr>
              <w:ind w:left="0"/>
              <w:rPr>
                <w:b w:val="0"/>
              </w:rPr>
            </w:pPr>
          </w:p>
          <w:p w14:paraId="660D0EFE" w14:textId="77777777" w:rsidR="00D17D6A" w:rsidRPr="00156B1A" w:rsidRDefault="00D17D6A" w:rsidP="001F69A5">
            <w:pPr>
              <w:ind w:left="0"/>
            </w:pPr>
          </w:p>
        </w:tc>
        <w:tc>
          <w:tcPr>
            <w:tcW w:w="9498" w:type="dxa"/>
          </w:tcPr>
          <w:p w14:paraId="29258710" w14:textId="77777777" w:rsidR="00D17D6A" w:rsidRDefault="00D17D6A" w:rsidP="00287D23">
            <w:pPr>
              <w:ind w:left="0"/>
              <w:cnfStyle w:val="000000000000" w:firstRow="0" w:lastRow="0" w:firstColumn="0" w:lastColumn="0" w:oddVBand="0" w:evenVBand="0" w:oddHBand="0" w:evenHBand="0" w:firstRowFirstColumn="0" w:firstRowLastColumn="0" w:lastRowFirstColumn="0" w:lastRowLastColumn="0"/>
            </w:pPr>
            <w:r w:rsidRPr="00D03408">
              <w:t xml:space="preserve">The interruption of in-person instruction impacted </w:t>
            </w:r>
            <w:r>
              <w:t xml:space="preserve">food and </w:t>
            </w:r>
            <w:r w:rsidRPr="00D03408">
              <w:t xml:space="preserve">nutrition programming for school-aged children in the province. </w:t>
            </w:r>
          </w:p>
          <w:p w14:paraId="6FFB8F71" w14:textId="4BA37D5B" w:rsidR="00D17D6A" w:rsidRDefault="00D17D6A" w:rsidP="00287D23">
            <w:pPr>
              <w:ind w:left="0"/>
              <w:cnfStyle w:val="000000000000" w:firstRow="0" w:lastRow="0" w:firstColumn="0" w:lastColumn="0" w:oddVBand="0" w:evenVBand="0" w:oddHBand="0" w:evenHBand="0" w:firstRowFirstColumn="0" w:firstRowLastColumn="0" w:lastRowFirstColumn="0" w:lastRowLastColumn="0"/>
            </w:pPr>
            <w:r>
              <w:t xml:space="preserve">During in-class suspension and for the remainder of the 2019/20 school-year, the </w:t>
            </w:r>
            <w:r w:rsidRPr="00B05C1E">
              <w:t xml:space="preserve">Ministry of Education </w:t>
            </w:r>
            <w:r>
              <w:t>advised</w:t>
            </w:r>
            <w:r w:rsidRPr="00B05C1E">
              <w:t xml:space="preserve"> school districts to continue to feed vulnerable children that would have otherwise relied on school meal programs. </w:t>
            </w:r>
          </w:p>
          <w:p w14:paraId="40E0E641" w14:textId="4E3FE20C" w:rsidR="00D17D6A" w:rsidRDefault="00D17D6A" w:rsidP="00DE14CE">
            <w:pPr>
              <w:spacing w:before="100" w:beforeAutospacing="1" w:after="100" w:afterAutospacing="1"/>
              <w:ind w:left="0" w:right="0"/>
              <w:cnfStyle w:val="000000000000" w:firstRow="0" w:lastRow="0" w:firstColumn="0" w:lastColumn="0" w:oddVBand="0" w:evenVBand="0" w:oddHBand="0" w:evenHBand="0" w:firstRowFirstColumn="0" w:firstRowLastColumn="0" w:lastRowFirstColumn="0" w:lastRowLastColumn="0"/>
            </w:pPr>
            <w:r>
              <w:t xml:space="preserve">The </w:t>
            </w:r>
            <w:r w:rsidRPr="00B05C1E">
              <w:t xml:space="preserve">BC government </w:t>
            </w:r>
            <w:r>
              <w:t>worked</w:t>
            </w:r>
            <w:r w:rsidRPr="00B05C1E">
              <w:t xml:space="preserve"> with Save-on-Foods to lead the mobilization of school districts to meet the demand of vulnerable students and families. Save-on-Foods </w:t>
            </w:r>
            <w:r>
              <w:t>raised $670,000 for</w:t>
            </w:r>
            <w:r w:rsidRPr="00B05C1E">
              <w:t xml:space="preserve"> Breakfast Club of Canada </w:t>
            </w:r>
            <w:r>
              <w:t xml:space="preserve">to support school meal programming efforts. </w:t>
            </w:r>
          </w:p>
          <w:p w14:paraId="617E66CF" w14:textId="0AC573E6" w:rsidR="00D17D6A" w:rsidRDefault="00D17D6A" w:rsidP="00DE14CE">
            <w:pPr>
              <w:spacing w:before="100" w:beforeAutospacing="1" w:after="100" w:afterAutospacing="1"/>
              <w:ind w:left="0" w:right="0"/>
              <w:cnfStyle w:val="000000000000" w:firstRow="0" w:lastRow="0" w:firstColumn="0" w:lastColumn="0" w:oddVBand="0" w:evenVBand="0" w:oddHBand="0" w:evenHBand="0" w:firstRowFirstColumn="0" w:firstRowLastColumn="0" w:lastRowFirstColumn="0" w:lastRowLastColumn="0"/>
            </w:pPr>
            <w:r>
              <w:t>P</w:t>
            </w:r>
            <w:r w:rsidRPr="00156B1A">
              <w:t xml:space="preserve">roduce and milk </w:t>
            </w:r>
            <w:r>
              <w:t xml:space="preserve">usually provided to students 12 times per year in school by </w:t>
            </w:r>
            <w:hyperlink r:id="rId14" w:history="1">
              <w:r w:rsidRPr="001E6A3C">
                <w:t>the</w:t>
              </w:r>
              <w:r w:rsidRPr="00DC38D8">
                <w:rPr>
                  <w:rStyle w:val="Hyperlink"/>
                  <w:color w:val="auto"/>
                  <w:u w:val="none"/>
                </w:rPr>
                <w:t xml:space="preserve"> </w:t>
              </w:r>
              <w:r w:rsidRPr="00F111DD">
                <w:rPr>
                  <w:rStyle w:val="Hyperlink"/>
                </w:rPr>
                <w:t>School Fruit and Vegetable Nutritional Program</w:t>
              </w:r>
            </w:hyperlink>
            <w:r>
              <w:t xml:space="preserve"> (1451 schools, K-12) and the </w:t>
            </w:r>
            <w:hyperlink r:id="rId15" w:history="1">
              <w:r w:rsidRPr="00F111DD">
                <w:rPr>
                  <w:rStyle w:val="Hyperlink"/>
                </w:rPr>
                <w:t>+Milk program</w:t>
              </w:r>
            </w:hyperlink>
            <w:r>
              <w:t xml:space="preserve"> (776 schools, K-5) was diverted to support school meal programming and food banks across BC. BC’s Provincial Health Officer is leading work to address the unintended consequences of the public health measures taken during the initial wave of the COVID-19 response. Food security, as well as the impact of school closures on student health and wellness, will be examined. </w:t>
            </w:r>
          </w:p>
          <w:p w14:paraId="1E051B9D" w14:textId="3DB669BD" w:rsidR="00D17D6A" w:rsidRPr="00196EA6" w:rsidRDefault="00D17D6A" w:rsidP="00287D23">
            <w:pPr>
              <w:ind w:left="0"/>
              <w:cnfStyle w:val="000000000000" w:firstRow="0" w:lastRow="0" w:firstColumn="0" w:lastColumn="0" w:oddVBand="0" w:evenVBand="0" w:oddHBand="0" w:evenHBand="0" w:firstRowFirstColumn="0" w:firstRowLastColumn="0" w:lastRowFirstColumn="0" w:lastRowLastColumn="0"/>
            </w:pPr>
            <w:r>
              <w:lastRenderedPageBreak/>
              <w:t>The Ministries of Health and Education continue to participate on the cross-government working group: Food Programs for Vulnerable Populations.</w:t>
            </w:r>
          </w:p>
        </w:tc>
      </w:tr>
      <w:tr w:rsidR="00D17D6A" w14:paraId="53A8F096" w14:textId="77777777" w:rsidTr="00D17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9F44A74" w14:textId="7F1925CF" w:rsidR="00D17D6A" w:rsidRPr="00B05C1E" w:rsidRDefault="00D17D6A" w:rsidP="00287D23">
            <w:pPr>
              <w:ind w:left="0"/>
              <w:rPr>
                <w:b w:val="0"/>
              </w:rPr>
            </w:pPr>
            <w:bookmarkStart w:id="0" w:name="_Hlk39738787"/>
            <w:r>
              <w:lastRenderedPageBreak/>
              <w:t>Operational challenges</w:t>
            </w:r>
            <w:r w:rsidRPr="00185E92">
              <w:t xml:space="preserve"> for community food programs </w:t>
            </w:r>
            <w:r>
              <w:t xml:space="preserve">given COVID-19 precautions as well as the need to </w:t>
            </w:r>
            <w:r w:rsidRPr="00185E92">
              <w:t xml:space="preserve">meet increased </w:t>
            </w:r>
            <w:r>
              <w:t>demand</w:t>
            </w:r>
            <w:bookmarkEnd w:id="0"/>
          </w:p>
        </w:tc>
        <w:tc>
          <w:tcPr>
            <w:tcW w:w="9498" w:type="dxa"/>
          </w:tcPr>
          <w:p w14:paraId="60F53168" w14:textId="1F3EA847" w:rsidR="00D17D6A" w:rsidRPr="00D07EE8" w:rsidRDefault="00D17D6A" w:rsidP="00287D23">
            <w:pPr>
              <w:ind w:left="0"/>
              <w:cnfStyle w:val="000000100000" w:firstRow="0" w:lastRow="0" w:firstColumn="0" w:lastColumn="0" w:oddVBand="0" w:evenVBand="0" w:oddHBand="1" w:evenHBand="0" w:firstRowFirstColumn="0" w:firstRowLastColumn="0" w:lastRowFirstColumn="0" w:lastRowLastColumn="0"/>
              <w:rPr>
                <w:u w:val="single"/>
              </w:rPr>
            </w:pPr>
            <w:r w:rsidRPr="00D07EE8">
              <w:rPr>
                <w:u w:val="single"/>
              </w:rPr>
              <w:t>Community and School Gardens</w:t>
            </w:r>
          </w:p>
          <w:p w14:paraId="7BD9022E" w14:textId="68FFD18A" w:rsidR="00D17D6A" w:rsidRDefault="00D17D6A" w:rsidP="00287D23">
            <w:pPr>
              <w:ind w:left="0"/>
              <w:cnfStyle w:val="000000100000" w:firstRow="0" w:lastRow="0" w:firstColumn="0" w:lastColumn="0" w:oddVBand="0" w:evenVBand="0" w:oddHBand="1" w:evenHBand="0" w:firstRowFirstColumn="0" w:firstRowLastColumn="0" w:lastRowFirstColumn="0" w:lastRowLastColumn="0"/>
            </w:pPr>
            <w:r>
              <w:t xml:space="preserve">Community gardens (including school gardens) were also deemed essential food and agricultural services to facilitate their continued (and potentially increased) use during COVID-19. The Province worked in collaboration with key partners to develop community and school garden guidelines, identifying the considerations and protocols required to ensure safety within this setting. These </w:t>
            </w:r>
            <w:hyperlink r:id="rId16" w:history="1">
              <w:r w:rsidRPr="009B4994">
                <w:rPr>
                  <w:rStyle w:val="Hyperlink"/>
                </w:rPr>
                <w:t>guidelines</w:t>
              </w:r>
            </w:hyperlink>
            <w:r>
              <w:t xml:space="preserve"> provide instructions for both garden users as well as garden coordinators.</w:t>
            </w:r>
          </w:p>
        </w:tc>
      </w:tr>
    </w:tbl>
    <w:p w14:paraId="362B9C3D" w14:textId="77777777" w:rsidR="00925C26" w:rsidRDefault="00925C26" w:rsidP="00925C26">
      <w:pPr>
        <w:pStyle w:val="Heading1"/>
        <w:spacing w:after="0"/>
        <w:ind w:left="0"/>
        <w:rPr>
          <w:b/>
          <w:sz w:val="32"/>
          <w:szCs w:val="32"/>
        </w:rPr>
      </w:pPr>
    </w:p>
    <w:p w14:paraId="3E6AAD3F" w14:textId="575991BD" w:rsidR="00925C26" w:rsidRPr="00D17D6A" w:rsidRDefault="00925C26" w:rsidP="00D17D6A">
      <w:pPr>
        <w:pStyle w:val="Heading1"/>
        <w:spacing w:after="0"/>
        <w:ind w:left="0"/>
        <w:rPr>
          <w:b/>
          <w:sz w:val="32"/>
          <w:szCs w:val="32"/>
        </w:rPr>
      </w:pPr>
      <w:r>
        <w:rPr>
          <w:b/>
          <w:sz w:val="32"/>
          <w:szCs w:val="32"/>
        </w:rPr>
        <w:t>Alberta</w:t>
      </w:r>
    </w:p>
    <w:p w14:paraId="1D8516D7" w14:textId="7FFCC6CD" w:rsidR="00925C26" w:rsidRDefault="00925C26" w:rsidP="00925C26">
      <w:pPr>
        <w:pStyle w:val="Heading2"/>
        <w:ind w:left="0"/>
        <w:rPr>
          <w:sz w:val="24"/>
          <w:szCs w:val="24"/>
        </w:rPr>
      </w:pPr>
      <w:r>
        <w:rPr>
          <w:sz w:val="24"/>
          <w:szCs w:val="24"/>
        </w:rPr>
        <w:t>Submitted by Patricia Martz, Manager Primary Prevention and Wellness</w:t>
      </w:r>
    </w:p>
    <w:p w14:paraId="15C9FE7D" w14:textId="1F63A2B5" w:rsidR="00925C26" w:rsidRPr="007C6CBB" w:rsidRDefault="00925C26" w:rsidP="00925C26">
      <w:pPr>
        <w:pStyle w:val="Heading2"/>
        <w:ind w:left="0"/>
        <w:rPr>
          <w:sz w:val="24"/>
          <w:szCs w:val="24"/>
        </w:rPr>
      </w:pPr>
      <w:r w:rsidRPr="007C6CBB">
        <w:rPr>
          <w:sz w:val="24"/>
          <w:szCs w:val="24"/>
        </w:rPr>
        <w:t xml:space="preserve">Information current as of </w:t>
      </w:r>
      <w:r>
        <w:rPr>
          <w:sz w:val="24"/>
          <w:szCs w:val="24"/>
        </w:rPr>
        <w:t>July 27, 2020</w:t>
      </w:r>
    </w:p>
    <w:p w14:paraId="0134C6B9" w14:textId="77777777" w:rsidR="00925C26" w:rsidRDefault="00925C26" w:rsidP="00925C26">
      <w:pPr>
        <w:pStyle w:val="Heading2"/>
        <w:ind w:left="0"/>
        <w:rPr>
          <w:sz w:val="24"/>
          <w:szCs w:val="24"/>
        </w:rPr>
      </w:pPr>
    </w:p>
    <w:tbl>
      <w:tblPr>
        <w:tblStyle w:val="GridTable6Colorful-Accent4"/>
        <w:tblW w:w="0" w:type="auto"/>
        <w:tblLayout w:type="fixed"/>
        <w:tblLook w:val="04A0" w:firstRow="1" w:lastRow="0" w:firstColumn="1" w:lastColumn="0" w:noHBand="0" w:noVBand="1"/>
      </w:tblPr>
      <w:tblGrid>
        <w:gridCol w:w="4531"/>
        <w:gridCol w:w="9498"/>
      </w:tblGrid>
      <w:tr w:rsidR="00D17D6A" w14:paraId="5243570E" w14:textId="77777777" w:rsidTr="00D17D6A">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531" w:type="dxa"/>
          </w:tcPr>
          <w:p w14:paraId="60B85B5B" w14:textId="77777777" w:rsidR="00D17D6A" w:rsidRPr="00984636" w:rsidRDefault="00D17D6A" w:rsidP="00474D0E">
            <w:pPr>
              <w:jc w:val="center"/>
            </w:pPr>
            <w:r w:rsidRPr="00984636">
              <w:t>Topic/Issue</w:t>
            </w:r>
          </w:p>
        </w:tc>
        <w:tc>
          <w:tcPr>
            <w:tcW w:w="9498" w:type="dxa"/>
          </w:tcPr>
          <w:p w14:paraId="1B959C16" w14:textId="77777777" w:rsidR="00D17D6A" w:rsidRPr="00984636" w:rsidRDefault="00D17D6A" w:rsidP="00474D0E">
            <w:pPr>
              <w:jc w:val="center"/>
              <w:cnfStyle w:val="100000000000" w:firstRow="1" w:lastRow="0" w:firstColumn="0" w:lastColumn="0" w:oddVBand="0" w:evenVBand="0" w:oddHBand="0" w:evenHBand="0" w:firstRowFirstColumn="0" w:firstRowLastColumn="0" w:lastRowFirstColumn="0" w:lastRowLastColumn="0"/>
            </w:pPr>
            <w:r w:rsidRPr="00984636">
              <w:t>Actions Planned/Taken</w:t>
            </w:r>
          </w:p>
        </w:tc>
      </w:tr>
      <w:tr w:rsidR="00D17D6A" w14:paraId="37357ED8" w14:textId="77777777" w:rsidTr="00D17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C6F9C28" w14:textId="77777777" w:rsidR="00D17D6A" w:rsidRPr="00984636" w:rsidRDefault="00D17D6A" w:rsidP="00474D0E">
            <w:pPr>
              <w:ind w:left="0"/>
            </w:pPr>
            <w:r w:rsidRPr="00984636">
              <w:t>Alberta School Nutrition Program (SNP)</w:t>
            </w:r>
          </w:p>
          <w:p w14:paraId="60C6B632" w14:textId="77777777" w:rsidR="00D17D6A" w:rsidRPr="00984636" w:rsidRDefault="00D17D6A" w:rsidP="00474D0E">
            <w:pPr>
              <w:ind w:left="0"/>
              <w:rPr>
                <w:b w:val="0"/>
                <w:bCs w:val="0"/>
              </w:rPr>
            </w:pPr>
          </w:p>
          <w:p w14:paraId="42488C2F" w14:textId="77777777" w:rsidR="00D17D6A" w:rsidRPr="00984636" w:rsidRDefault="00D17D6A" w:rsidP="00474D0E">
            <w:pPr>
              <w:ind w:left="0"/>
            </w:pPr>
          </w:p>
        </w:tc>
        <w:tc>
          <w:tcPr>
            <w:tcW w:w="9498" w:type="dxa"/>
          </w:tcPr>
          <w:p w14:paraId="7436AFC0" w14:textId="77777777" w:rsidR="00D17D6A" w:rsidRPr="00984636" w:rsidRDefault="00D17D6A" w:rsidP="00474D0E">
            <w:pPr>
              <w:spacing w:after="0"/>
              <w:ind w:left="0"/>
              <w:cnfStyle w:val="000000100000" w:firstRow="0" w:lastRow="0" w:firstColumn="0" w:lastColumn="0" w:oddVBand="0" w:evenVBand="0" w:oddHBand="1" w:evenHBand="0" w:firstRowFirstColumn="0" w:firstRowLastColumn="0" w:lastRowFirstColumn="0" w:lastRowLastColumn="0"/>
              <w:rPr>
                <w:rFonts w:eastAsia="PMingLiU" w:cstheme="minorHAnsi"/>
              </w:rPr>
            </w:pPr>
            <w:r w:rsidRPr="00984636">
              <w:rPr>
                <w:rFonts w:eastAsia="PMingLiU" w:cstheme="minorHAnsi"/>
              </w:rPr>
              <w:t xml:space="preserve">Budget 2020: Alberta government continues to support the school nutrition program (SNP) by allocating $16 million for the SNP in the 2020/21 school year. </w:t>
            </w:r>
          </w:p>
          <w:p w14:paraId="7101604B" w14:textId="77777777" w:rsidR="00D17D6A" w:rsidRPr="00984636" w:rsidRDefault="00D17D6A" w:rsidP="00474D0E">
            <w:pPr>
              <w:spacing w:after="0"/>
              <w:ind w:left="0"/>
              <w:cnfStyle w:val="000000100000" w:firstRow="0" w:lastRow="0" w:firstColumn="0" w:lastColumn="0" w:oddVBand="0" w:evenVBand="0" w:oddHBand="1" w:evenHBand="0" w:firstRowFirstColumn="0" w:firstRowLastColumn="0" w:lastRowFirstColumn="0" w:lastRowLastColumn="0"/>
              <w:rPr>
                <w:rFonts w:eastAsia="PMingLiU" w:cstheme="minorHAnsi"/>
                <w:lang w:eastAsia="zh-TW"/>
              </w:rPr>
            </w:pPr>
          </w:p>
          <w:p w14:paraId="5CD80DB6" w14:textId="77777777" w:rsidR="00D17D6A" w:rsidRPr="00984636" w:rsidRDefault="00D17D6A" w:rsidP="00474D0E">
            <w:pPr>
              <w:ind w:left="0"/>
              <w:cnfStyle w:val="000000100000" w:firstRow="0" w:lastRow="0" w:firstColumn="0" w:lastColumn="0" w:oddVBand="0" w:evenVBand="0" w:oddHBand="1" w:evenHBand="0" w:firstRowFirstColumn="0" w:firstRowLastColumn="0" w:lastRowFirstColumn="0" w:lastRowLastColumn="0"/>
            </w:pPr>
            <w:r w:rsidRPr="00984636">
              <w:t xml:space="preserve">SNP is a budget line item for all School Authorities (SA) included in their funding for this school year. A SA can choose to allocate up to the budgeted amount to meet their individual school’s breakfast, lunch or snack programs. Most SAs have multiple schools operating a SNP. </w:t>
            </w:r>
          </w:p>
          <w:p w14:paraId="6792F1AE" w14:textId="77777777" w:rsidR="00D17D6A" w:rsidRPr="00984636" w:rsidRDefault="00D17D6A" w:rsidP="00474D0E">
            <w:pPr>
              <w:ind w:left="0"/>
              <w:cnfStyle w:val="000000100000" w:firstRow="0" w:lastRow="0" w:firstColumn="0" w:lastColumn="0" w:oddVBand="0" w:evenVBand="0" w:oddHBand="1" w:evenHBand="0" w:firstRowFirstColumn="0" w:firstRowLastColumn="0" w:lastRowFirstColumn="0" w:lastRowLastColumn="0"/>
            </w:pPr>
            <w:r w:rsidRPr="00984636">
              <w:lastRenderedPageBreak/>
              <w:t xml:space="preserve">On July 21, 2020, the Minister of Health announced that schools would welcome students under scenario 1: near normal daily operations with health measures. </w:t>
            </w:r>
          </w:p>
          <w:p w14:paraId="0B4E9600" w14:textId="77777777" w:rsidR="00D17D6A" w:rsidRPr="00984636" w:rsidRDefault="00D17D6A" w:rsidP="00474D0E">
            <w:pPr>
              <w:ind w:left="0"/>
              <w:cnfStyle w:val="000000100000" w:firstRow="0" w:lastRow="0" w:firstColumn="0" w:lastColumn="0" w:oddVBand="0" w:evenVBand="0" w:oddHBand="1" w:evenHBand="0" w:firstRowFirstColumn="0" w:firstRowLastColumn="0" w:lastRowFirstColumn="0" w:lastRowLastColumn="0"/>
              <w:rPr>
                <w:u w:val="single"/>
              </w:rPr>
            </w:pPr>
            <w:r w:rsidRPr="00984636">
              <w:rPr>
                <w:u w:val="single"/>
              </w:rPr>
              <w:t>Guidelines for Food Service</w:t>
            </w:r>
          </w:p>
          <w:p w14:paraId="60DD4627" w14:textId="77777777" w:rsidR="00D17D6A" w:rsidRPr="00984636" w:rsidRDefault="00D17D6A" w:rsidP="00474D0E">
            <w:pPr>
              <w:spacing w:after="0"/>
              <w:ind w:left="0"/>
              <w:cnfStyle w:val="000000100000" w:firstRow="0" w:lastRow="0" w:firstColumn="0" w:lastColumn="0" w:oddVBand="0" w:evenVBand="0" w:oddHBand="1" w:evenHBand="0" w:firstRowFirstColumn="0" w:firstRowLastColumn="0" w:lastRowFirstColumn="0" w:lastRowLastColumn="0"/>
              <w:rPr>
                <w:rFonts w:cs="Calibri"/>
                <w:b/>
                <w:bCs/>
                <w:szCs w:val="24"/>
              </w:rPr>
            </w:pPr>
            <w:r w:rsidRPr="00984636">
              <w:rPr>
                <w:rFonts w:cs="Calibri"/>
                <w:b/>
                <w:bCs/>
                <w:szCs w:val="24"/>
              </w:rPr>
              <w:t>Health Measures:</w:t>
            </w:r>
          </w:p>
          <w:p w14:paraId="23D9434D"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No activities that involve the sharing of food between students or staff should occur. </w:t>
            </w:r>
          </w:p>
          <w:p w14:paraId="60F7A17C"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Classes that teach food preparation may occur as long as students do not share the food they prepare with other students or staff. </w:t>
            </w:r>
          </w:p>
          <w:p w14:paraId="16FAFAF3"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p>
          <w:p w14:paraId="3579FB25"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b/>
                <w:color w:val="595959" w:themeColor="text1" w:themeTint="A6"/>
              </w:rPr>
            </w:pPr>
            <w:r w:rsidRPr="00984636">
              <w:rPr>
                <w:rFonts w:asciiTheme="minorHAnsi" w:hAnsiTheme="minorHAnsi" w:cs="Calibri"/>
                <w:b/>
                <w:color w:val="595959" w:themeColor="text1" w:themeTint="A6"/>
              </w:rPr>
              <w:t xml:space="preserve">For classroom meals and snacks: </w:t>
            </w:r>
          </w:p>
          <w:p w14:paraId="23A47D21"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-No self-serve or family-style meal service. Instead, switch to pre-packaged meals or meals served by designated staff. </w:t>
            </w:r>
          </w:p>
          <w:p w14:paraId="786127C9"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-Food provided by the family should be stored with the student’s belongings. </w:t>
            </w:r>
          </w:p>
          <w:p w14:paraId="42405131"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-Close the food preparation areas off that could be accessed by students/children, non-designated staff, or essential visitors. </w:t>
            </w:r>
          </w:p>
          <w:p w14:paraId="3877925A"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-Ensure that food-handling staff practice meticulous hand hygiene and are excluded from work if they are symptomatic. </w:t>
            </w:r>
          </w:p>
          <w:p w14:paraId="5E366075"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-Students/children should practice physical distancing while eating. </w:t>
            </w:r>
          </w:p>
          <w:p w14:paraId="671F5992"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-There should be no common food items (e.g., salt and peppershakers, ketchup). </w:t>
            </w:r>
          </w:p>
          <w:p w14:paraId="38BC138D"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-Utensils should be used to serve food items (not fingers). </w:t>
            </w:r>
          </w:p>
          <w:p w14:paraId="2246D613" w14:textId="27848D29"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 If a school is using a common lunchroom and staggering lunch times, ensure that all surfaces of the tables and chairs (including the underneath edge of the chair seat) are cleaned and disinfected after each use. </w:t>
            </w:r>
          </w:p>
          <w:p w14:paraId="128F662E"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p>
          <w:p w14:paraId="224FACEF"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b/>
                <w:color w:val="595959" w:themeColor="text1" w:themeTint="A6"/>
              </w:rPr>
            </w:pPr>
            <w:r w:rsidRPr="00984636">
              <w:rPr>
                <w:rFonts w:asciiTheme="minorHAnsi" w:hAnsiTheme="minorHAnsi" w:cs="Calibri"/>
                <w:b/>
                <w:color w:val="595959" w:themeColor="text1" w:themeTint="A6"/>
              </w:rPr>
              <w:t xml:space="preserve">Food Service Programs (Cafeteria) </w:t>
            </w:r>
          </w:p>
          <w:p w14:paraId="65AA0578" w14:textId="53FB5200"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Food service establishments should follow the Alberta Health restaurant guidance.</w:t>
            </w:r>
          </w:p>
          <w:p w14:paraId="46A0B2B9"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-School Cafeterias should use alternate processes to reduce the numbers of people dining together at one time. </w:t>
            </w:r>
          </w:p>
          <w:p w14:paraId="1DF52CCA"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-Remove/rearrange dining tables to maintain physical distancing. </w:t>
            </w:r>
          </w:p>
          <w:p w14:paraId="61C40318"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lastRenderedPageBreak/>
              <w:t xml:space="preserve">-Place tape or other markings on floors to maintain a physical distancing of 2 meters. </w:t>
            </w:r>
          </w:p>
          <w:p w14:paraId="37B79506"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-Stagger meal service times to reduce the numbers of people present at any one time. </w:t>
            </w:r>
          </w:p>
          <w:p w14:paraId="18DCD0D6"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-Adapt other areas to serve as additional dining space to increase spacing among persons in the same room. </w:t>
            </w:r>
          </w:p>
          <w:p w14:paraId="6A446A6C" w14:textId="77777777" w:rsidR="00D17D6A" w:rsidRPr="00984636" w:rsidRDefault="00D17D6A" w:rsidP="00474D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595959" w:themeColor="text1" w:themeTint="A6"/>
              </w:rPr>
            </w:pPr>
            <w:r w:rsidRPr="00984636">
              <w:rPr>
                <w:rFonts w:asciiTheme="minorHAnsi" w:hAnsiTheme="minorHAnsi" w:cs="Calibri"/>
                <w:color w:val="595959" w:themeColor="text1" w:themeTint="A6"/>
              </w:rPr>
              <w:t xml:space="preserve">-Do not use buffets. Instead, switch to pre-packaged meals or meals served by staff. </w:t>
            </w:r>
          </w:p>
          <w:p w14:paraId="4D04DCE6" w14:textId="6B85B1B3" w:rsidR="00D17D6A" w:rsidRPr="00984636" w:rsidRDefault="00D17D6A" w:rsidP="00474D0E">
            <w:pPr>
              <w:ind w:left="0"/>
              <w:cnfStyle w:val="000000100000" w:firstRow="0" w:lastRow="0" w:firstColumn="0" w:lastColumn="0" w:oddVBand="0" w:evenVBand="0" w:oddHBand="1" w:evenHBand="0" w:firstRowFirstColumn="0" w:firstRowLastColumn="0" w:lastRowFirstColumn="0" w:lastRowLastColumn="0"/>
              <w:rPr>
                <w:szCs w:val="24"/>
              </w:rPr>
            </w:pPr>
            <w:r w:rsidRPr="00984636">
              <w:rPr>
                <w:rFonts w:cs="Calibri"/>
                <w:szCs w:val="24"/>
              </w:rPr>
              <w:t>-Dispense cutlery, napkins and other items to students/children, rather than allowing them to pick up their own items.</w:t>
            </w:r>
          </w:p>
        </w:tc>
      </w:tr>
    </w:tbl>
    <w:p w14:paraId="1A4FF060" w14:textId="77777777" w:rsidR="00925C26" w:rsidRPr="00B83C33" w:rsidRDefault="00925C26" w:rsidP="00925C26">
      <w:pPr>
        <w:spacing w:before="0" w:after="0"/>
        <w:ind w:left="0" w:right="0"/>
        <w:rPr>
          <w:sz w:val="21"/>
          <w:lang w:val="en-CA" w:eastAsia="en-US"/>
        </w:rPr>
      </w:pPr>
    </w:p>
    <w:p w14:paraId="52240177" w14:textId="77777777" w:rsidR="009B4994" w:rsidRDefault="009B4994" w:rsidP="00925C26">
      <w:pPr>
        <w:pStyle w:val="Heading1"/>
        <w:spacing w:after="0"/>
        <w:ind w:left="0"/>
        <w:rPr>
          <w:b/>
          <w:sz w:val="32"/>
          <w:szCs w:val="32"/>
        </w:rPr>
      </w:pPr>
    </w:p>
    <w:p w14:paraId="4DD79431" w14:textId="77777777" w:rsidR="00E74FC8" w:rsidRPr="00E74FC8" w:rsidRDefault="00E74FC8" w:rsidP="00E74FC8">
      <w:pPr>
        <w:spacing w:before="0" w:after="0"/>
        <w:ind w:left="0"/>
        <w:contextualSpacing/>
        <w:outlineLvl w:val="0"/>
        <w:rPr>
          <w:rFonts w:asciiTheme="majorHAnsi" w:eastAsiaTheme="majorEastAsia" w:hAnsiTheme="majorHAnsi" w:cstheme="majorBidi"/>
          <w:b/>
          <w:caps/>
          <w:color w:val="830F0E" w:themeColor="accent1" w:themeShade="BF"/>
          <w:sz w:val="32"/>
          <w:szCs w:val="32"/>
        </w:rPr>
      </w:pPr>
      <w:r w:rsidRPr="00E74FC8">
        <w:rPr>
          <w:rFonts w:asciiTheme="majorHAnsi" w:eastAsiaTheme="majorEastAsia" w:hAnsiTheme="majorHAnsi" w:cstheme="majorBidi"/>
          <w:b/>
          <w:caps/>
          <w:color w:val="830F0E" w:themeColor="accent1" w:themeShade="BF"/>
          <w:sz w:val="32"/>
          <w:szCs w:val="32"/>
        </w:rPr>
        <w:t>Province/territory [ontario]</w:t>
      </w:r>
    </w:p>
    <w:p w14:paraId="625CFFAE" w14:textId="77777777" w:rsidR="00E74FC8" w:rsidRPr="00E74FC8" w:rsidRDefault="00E74FC8" w:rsidP="00E74FC8">
      <w:pPr>
        <w:keepNext/>
        <w:keepLines/>
        <w:tabs>
          <w:tab w:val="left" w:pos="0"/>
        </w:tabs>
        <w:spacing w:after="0"/>
        <w:ind w:left="0"/>
        <w:outlineLvl w:val="1"/>
        <w:rPr>
          <w:rFonts w:asciiTheme="majorHAnsi" w:eastAsiaTheme="majorEastAsia" w:hAnsiTheme="majorHAnsi" w:cstheme="majorBidi"/>
          <w:color w:val="830F0E" w:themeColor="accent1" w:themeShade="BF"/>
          <w:szCs w:val="24"/>
        </w:rPr>
      </w:pPr>
    </w:p>
    <w:p w14:paraId="24C994EC" w14:textId="77777777" w:rsidR="00E74FC8" w:rsidRPr="00E74FC8" w:rsidRDefault="00E74FC8" w:rsidP="00E74FC8">
      <w:pPr>
        <w:keepNext/>
        <w:keepLines/>
        <w:tabs>
          <w:tab w:val="left" w:pos="0"/>
        </w:tabs>
        <w:spacing w:after="0"/>
        <w:ind w:left="0"/>
        <w:outlineLvl w:val="1"/>
        <w:rPr>
          <w:rFonts w:asciiTheme="majorHAnsi" w:eastAsia="Times New Roman" w:hAnsiTheme="majorHAnsi" w:cstheme="majorBidi"/>
          <w:b/>
          <w:color w:val="830F0E" w:themeColor="accent1" w:themeShade="BF"/>
          <w:szCs w:val="24"/>
        </w:rPr>
      </w:pPr>
      <w:r w:rsidRPr="00E74FC8">
        <w:rPr>
          <w:rFonts w:asciiTheme="majorHAnsi" w:eastAsiaTheme="majorEastAsia" w:hAnsiTheme="majorHAnsi" w:cstheme="majorBidi"/>
          <w:color w:val="830F0E" w:themeColor="accent1" w:themeShade="BF"/>
          <w:szCs w:val="24"/>
        </w:rPr>
        <w:t xml:space="preserve">Submitted by: </w:t>
      </w:r>
      <w:r w:rsidRPr="00E74FC8">
        <w:rPr>
          <w:rFonts w:asciiTheme="majorHAnsi" w:eastAsia="Times New Roman" w:hAnsiTheme="majorHAnsi" w:cstheme="majorBidi"/>
          <w:color w:val="830F0E" w:themeColor="accent1" w:themeShade="BF"/>
          <w:szCs w:val="24"/>
        </w:rPr>
        <w:t>Chelsea Murray, Senior Policy and Program Advisor</w:t>
      </w:r>
    </w:p>
    <w:p w14:paraId="6462EBFD" w14:textId="77777777" w:rsidR="00E74FC8" w:rsidRPr="00E74FC8" w:rsidRDefault="00E74FC8" w:rsidP="00E74FC8">
      <w:pPr>
        <w:keepNext/>
        <w:keepLines/>
        <w:spacing w:after="0"/>
        <w:ind w:left="0"/>
        <w:outlineLvl w:val="1"/>
        <w:rPr>
          <w:rFonts w:asciiTheme="majorHAnsi" w:eastAsia="Times New Roman" w:hAnsiTheme="majorHAnsi" w:cstheme="majorBidi"/>
          <w:color w:val="830F0E" w:themeColor="accent1" w:themeShade="BF"/>
          <w:szCs w:val="24"/>
        </w:rPr>
      </w:pPr>
    </w:p>
    <w:p w14:paraId="420422F9" w14:textId="77777777" w:rsidR="00E74FC8" w:rsidRPr="00E74FC8" w:rsidRDefault="00E74FC8" w:rsidP="00E74FC8">
      <w:pPr>
        <w:keepNext/>
        <w:keepLines/>
        <w:spacing w:after="0"/>
        <w:ind w:left="0"/>
        <w:outlineLvl w:val="1"/>
        <w:rPr>
          <w:rFonts w:asciiTheme="majorHAnsi" w:eastAsia="Times New Roman" w:hAnsiTheme="majorHAnsi" w:cstheme="majorBidi"/>
          <w:b/>
          <w:bCs/>
          <w:i/>
          <w:color w:val="7030A0"/>
          <w:szCs w:val="24"/>
        </w:rPr>
      </w:pPr>
      <w:r w:rsidRPr="00E74FC8">
        <w:rPr>
          <w:rFonts w:asciiTheme="majorHAnsi" w:eastAsia="Times New Roman" w:hAnsiTheme="majorHAnsi" w:cstheme="majorBidi"/>
          <w:color w:val="830F0E" w:themeColor="accent1" w:themeShade="BF"/>
          <w:szCs w:val="24"/>
        </w:rPr>
        <w:t>Updates are from Ontario’s Ministries of Education (EDU); Children, Community, and Social Services (MCCSS); and Health (MOH).</w:t>
      </w:r>
    </w:p>
    <w:p w14:paraId="33BE9109" w14:textId="77777777" w:rsidR="00E74FC8" w:rsidRPr="00E74FC8" w:rsidRDefault="00E74FC8" w:rsidP="00E74FC8">
      <w:pPr>
        <w:keepNext/>
        <w:keepLines/>
        <w:spacing w:after="0"/>
        <w:ind w:left="0"/>
        <w:outlineLvl w:val="1"/>
        <w:rPr>
          <w:rFonts w:asciiTheme="majorHAnsi" w:eastAsiaTheme="majorEastAsia" w:hAnsiTheme="majorHAnsi" w:cstheme="majorBidi"/>
          <w:b/>
          <w:i/>
          <w:color w:val="7030A0"/>
          <w:szCs w:val="24"/>
        </w:rPr>
      </w:pPr>
      <w:r w:rsidRPr="00E74FC8">
        <w:rPr>
          <w:rFonts w:asciiTheme="majorHAnsi" w:eastAsiaTheme="majorEastAsia" w:hAnsiTheme="majorHAnsi" w:cstheme="majorBidi"/>
          <w:color w:val="830F0E" w:themeColor="accent1" w:themeShade="BF"/>
          <w:szCs w:val="24"/>
        </w:rPr>
        <w:br/>
        <w:t>Information current as of: July 2020 (exact dates differ across Ministries)</w:t>
      </w:r>
    </w:p>
    <w:p w14:paraId="30CED34C" w14:textId="77777777" w:rsidR="00E74FC8" w:rsidRPr="00E74FC8" w:rsidRDefault="00E74FC8" w:rsidP="00E74FC8">
      <w:pPr>
        <w:keepNext/>
        <w:keepLines/>
        <w:spacing w:after="0"/>
        <w:ind w:left="0"/>
        <w:outlineLvl w:val="1"/>
        <w:rPr>
          <w:rFonts w:asciiTheme="majorHAnsi" w:eastAsiaTheme="majorEastAsia" w:hAnsiTheme="majorHAnsi" w:cstheme="majorBidi"/>
          <w:color w:val="830F0E" w:themeColor="accent1" w:themeShade="BF"/>
          <w:szCs w:val="24"/>
        </w:rPr>
      </w:pPr>
    </w:p>
    <w:tbl>
      <w:tblPr>
        <w:tblStyle w:val="GridTable6Colorful-Accent4"/>
        <w:tblW w:w="0" w:type="auto"/>
        <w:tblLayout w:type="fixed"/>
        <w:tblLook w:val="04A0" w:firstRow="1" w:lastRow="0" w:firstColumn="1" w:lastColumn="0" w:noHBand="0" w:noVBand="1"/>
      </w:tblPr>
      <w:tblGrid>
        <w:gridCol w:w="4495"/>
        <w:gridCol w:w="9540"/>
      </w:tblGrid>
      <w:tr w:rsidR="00E74FC8" w:rsidRPr="00E74FC8" w14:paraId="3C67E979" w14:textId="77777777" w:rsidTr="00D6294A">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95" w:type="dxa"/>
          </w:tcPr>
          <w:p w14:paraId="098CD9F6" w14:textId="77777777" w:rsidR="00E74FC8" w:rsidRPr="00E74FC8" w:rsidRDefault="00E74FC8" w:rsidP="00D6294A">
            <w:pPr>
              <w:jc w:val="center"/>
              <w:rPr>
                <w:color w:val="auto"/>
              </w:rPr>
            </w:pPr>
            <w:r w:rsidRPr="00E74FC8">
              <w:rPr>
                <w:color w:val="auto"/>
              </w:rPr>
              <w:t>Topic/Issue</w:t>
            </w:r>
          </w:p>
        </w:tc>
        <w:tc>
          <w:tcPr>
            <w:tcW w:w="9540" w:type="dxa"/>
          </w:tcPr>
          <w:p w14:paraId="7B92738D" w14:textId="77777777" w:rsidR="00E74FC8" w:rsidRPr="00E74FC8" w:rsidRDefault="00E74FC8" w:rsidP="00D6294A">
            <w:pPr>
              <w:tabs>
                <w:tab w:val="left" w:pos="5983"/>
              </w:tabs>
              <w:jc w:val="center"/>
              <w:cnfStyle w:val="100000000000" w:firstRow="1" w:lastRow="0" w:firstColumn="0" w:lastColumn="0" w:oddVBand="0" w:evenVBand="0" w:oddHBand="0" w:evenHBand="0" w:firstRowFirstColumn="0" w:firstRowLastColumn="0" w:lastRowFirstColumn="0" w:lastRowLastColumn="0"/>
              <w:rPr>
                <w:color w:val="auto"/>
              </w:rPr>
            </w:pPr>
            <w:r w:rsidRPr="00E74FC8">
              <w:rPr>
                <w:color w:val="auto"/>
              </w:rPr>
              <w:t>Actions Planned/Taken</w:t>
            </w:r>
          </w:p>
        </w:tc>
      </w:tr>
      <w:tr w:rsidR="00E74FC8" w:rsidRPr="00E74FC8" w14:paraId="0C0BB19D" w14:textId="77777777" w:rsidTr="00D6294A">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95" w:type="dxa"/>
          </w:tcPr>
          <w:p w14:paraId="7974AD88" w14:textId="77777777" w:rsidR="00E74FC8" w:rsidRPr="00E74FC8" w:rsidRDefault="00E74FC8" w:rsidP="00D6294A">
            <w:pPr>
              <w:tabs>
                <w:tab w:val="left" w:pos="2025"/>
              </w:tabs>
              <w:spacing w:after="40" w:line="276" w:lineRule="auto"/>
              <w:ind w:left="0" w:right="32"/>
              <w:rPr>
                <w:rFonts w:asciiTheme="majorHAnsi" w:hAnsiTheme="majorHAnsi" w:cs="Arial"/>
                <w:color w:val="000000" w:themeColor="text1"/>
                <w:szCs w:val="21"/>
              </w:rPr>
            </w:pPr>
            <w:r w:rsidRPr="00E74FC8">
              <w:rPr>
                <w:rFonts w:asciiTheme="majorHAnsi" w:hAnsiTheme="majorHAnsi" w:cs="Arial"/>
                <w:color w:val="000000" w:themeColor="text1"/>
                <w:szCs w:val="21"/>
              </w:rPr>
              <w:t xml:space="preserve">Guidance for food preparation/ distribution in schools </w:t>
            </w:r>
          </w:p>
        </w:tc>
        <w:tc>
          <w:tcPr>
            <w:tcW w:w="9540" w:type="dxa"/>
          </w:tcPr>
          <w:p w14:paraId="0C322DCD" w14:textId="77777777" w:rsidR="00E74FC8" w:rsidRPr="00E74FC8" w:rsidRDefault="00E74FC8" w:rsidP="00D6294A">
            <w:pPr>
              <w:tabs>
                <w:tab w:val="left" w:pos="5983"/>
              </w:tabs>
              <w:ind w:left="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4"/>
              </w:rPr>
            </w:pPr>
            <w:r w:rsidRPr="00E74FC8">
              <w:rPr>
                <w:rFonts w:asciiTheme="majorHAnsi" w:hAnsiTheme="majorHAnsi" w:cs="Arial"/>
                <w:color w:val="000000" w:themeColor="text1"/>
                <w:szCs w:val="24"/>
              </w:rPr>
              <w:t xml:space="preserve">Excerpted from the Ontario Ministry of Education’s approach to reopening schools </w:t>
            </w:r>
            <w:r w:rsidRPr="00E74FC8">
              <w:t>https://www.ontario.ca/page/guide-reopening-ontarios-schools</w:t>
            </w:r>
          </w:p>
          <w:p w14:paraId="7C13BA75" w14:textId="77777777" w:rsidR="00E74FC8" w:rsidRPr="00E74FC8" w:rsidRDefault="00E74FC8" w:rsidP="00D6294A">
            <w:pPr>
              <w:keepNext/>
              <w:keepLines/>
              <w:spacing w:after="0"/>
              <w:ind w:left="0"/>
              <w:outlineLvl w:val="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b/>
                <w:color w:val="1A1A1A"/>
                <w:kern w:val="0"/>
                <w:szCs w:val="24"/>
                <w:u w:val="single"/>
              </w:rPr>
            </w:pPr>
            <w:r w:rsidRPr="00E74FC8">
              <w:rPr>
                <w:rFonts w:asciiTheme="majorHAnsi" w:eastAsiaTheme="majorEastAsia" w:hAnsiTheme="majorHAnsi" w:cstheme="majorBidi"/>
                <w:b/>
                <w:color w:val="1A1A1A"/>
                <w:szCs w:val="24"/>
                <w:u w:val="single"/>
              </w:rPr>
              <w:t>Lunch/food service</w:t>
            </w:r>
          </w:p>
          <w:p w14:paraId="1BE5020F" w14:textId="77777777" w:rsidR="00E74FC8" w:rsidRPr="00E74FC8" w:rsidRDefault="00E74FC8" w:rsidP="00D6294A">
            <w:pPr>
              <w:spacing w:before="0" w:after="100" w:afterAutospacing="1"/>
              <w:ind w:left="0"/>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imes New Roman"/>
                <w:color w:val="1A1A1A"/>
                <w:kern w:val="0"/>
                <w:szCs w:val="24"/>
              </w:rPr>
            </w:pPr>
            <w:r w:rsidRPr="00E74FC8">
              <w:rPr>
                <w:rFonts w:asciiTheme="majorHAnsi" w:eastAsiaTheme="minorEastAsia" w:hAnsiTheme="majorHAnsi" w:cs="Times New Roman"/>
                <w:color w:val="1A1A1A"/>
                <w:kern w:val="0"/>
                <w:szCs w:val="24"/>
              </w:rPr>
              <w:br/>
            </w:r>
            <w:r w:rsidRPr="00E74FC8">
              <w:rPr>
                <w:rFonts w:asciiTheme="majorHAnsi" w:eastAsiaTheme="minorEastAsia" w:hAnsiTheme="majorHAnsi" w:cs="Times New Roman" w:hint="eastAsia"/>
                <w:color w:val="1A1A1A"/>
                <w:kern w:val="0"/>
                <w:szCs w:val="24"/>
              </w:rPr>
              <w:t xml:space="preserve">To the greatest extent possible, students should be encouraged to eat </w:t>
            </w:r>
            <w:r w:rsidRPr="00E74FC8">
              <w:rPr>
                <w:rFonts w:asciiTheme="majorHAnsi" w:eastAsiaTheme="minorEastAsia" w:hAnsiTheme="majorHAnsi" w:cs="Times New Roman" w:hint="eastAsia"/>
                <w:color w:val="1A1A1A"/>
                <w:kern w:val="0"/>
                <w:szCs w:val="24"/>
              </w:rPr>
              <w:lastRenderedPageBreak/>
              <w:t>lunch in their classroom with their cohort to ensure chances of contact and transmission are minimized.</w:t>
            </w:r>
          </w:p>
          <w:p w14:paraId="3B8CAE20" w14:textId="77777777" w:rsidR="00E74FC8" w:rsidRPr="00E74FC8" w:rsidRDefault="00E74FC8" w:rsidP="00D6294A">
            <w:pPr>
              <w:spacing w:before="0" w:after="100" w:afterAutospacing="1"/>
              <w:ind w:left="0"/>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imes New Roman"/>
                <w:color w:val="1A1A1A"/>
                <w:kern w:val="0"/>
                <w:szCs w:val="24"/>
              </w:rPr>
            </w:pPr>
            <w:r w:rsidRPr="00E74FC8">
              <w:rPr>
                <w:rFonts w:asciiTheme="majorHAnsi" w:eastAsiaTheme="minorEastAsia" w:hAnsiTheme="majorHAnsi" w:cs="Times New Roman" w:hint="eastAsia"/>
                <w:color w:val="1A1A1A"/>
                <w:kern w:val="0"/>
                <w:szCs w:val="24"/>
              </w:rPr>
              <w:t>Lunch times should be staggered to allow students to wash hands before eating, without creating congestion in washrooms or handwashing stations.</w:t>
            </w:r>
          </w:p>
          <w:p w14:paraId="1F00CFB4" w14:textId="77777777" w:rsidR="00E74FC8" w:rsidRPr="00E74FC8" w:rsidRDefault="00E74FC8" w:rsidP="00D6294A">
            <w:pPr>
              <w:spacing w:before="0" w:after="100" w:afterAutospacing="1"/>
              <w:ind w:left="0"/>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imes New Roman"/>
                <w:color w:val="1A1A1A"/>
                <w:kern w:val="0"/>
                <w:szCs w:val="24"/>
              </w:rPr>
            </w:pPr>
            <w:r w:rsidRPr="00E74FC8">
              <w:rPr>
                <w:rFonts w:asciiTheme="majorHAnsi" w:eastAsiaTheme="minorEastAsia" w:hAnsiTheme="majorHAnsi" w:cs="Times New Roman" w:hint="eastAsia"/>
                <w:color w:val="1A1A1A"/>
                <w:kern w:val="0"/>
                <w:szCs w:val="24"/>
              </w:rPr>
              <w:t>If weather permits, consideration could be given to having lunch breaks outside.</w:t>
            </w:r>
          </w:p>
          <w:p w14:paraId="7D2CEA34" w14:textId="77777777" w:rsidR="00E74FC8" w:rsidRPr="00E74FC8" w:rsidRDefault="00E74FC8" w:rsidP="00D6294A">
            <w:pPr>
              <w:spacing w:before="0" w:after="100" w:afterAutospacing="1"/>
              <w:ind w:left="0"/>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imes New Roman"/>
                <w:color w:val="1A1A1A"/>
                <w:kern w:val="0"/>
                <w:szCs w:val="24"/>
              </w:rPr>
            </w:pPr>
            <w:r w:rsidRPr="00E74FC8">
              <w:rPr>
                <w:rFonts w:asciiTheme="majorHAnsi" w:eastAsiaTheme="minorEastAsia" w:hAnsiTheme="majorHAnsi" w:cs="Times New Roman" w:hint="eastAsia"/>
                <w:color w:val="1A1A1A"/>
                <w:kern w:val="0"/>
                <w:szCs w:val="24"/>
              </w:rPr>
              <w:t>With respect to eating and drinking at school, it is expected that:</w:t>
            </w:r>
          </w:p>
          <w:p w14:paraId="3F21C779" w14:textId="77777777" w:rsidR="00E74FC8" w:rsidRPr="00E74FC8" w:rsidRDefault="00E74FC8" w:rsidP="00D6294A">
            <w:pPr>
              <w:numPr>
                <w:ilvl w:val="0"/>
                <w:numId w:val="30"/>
              </w:numPr>
              <w:tabs>
                <w:tab w:val="num" w:pos="313"/>
              </w:tabs>
              <w:spacing w:before="0" w:after="100" w:afterAutospacing="1"/>
              <w:ind w:left="313" w:right="0" w:hanging="283"/>
              <w:cnfStyle w:val="000000100000" w:firstRow="0" w:lastRow="0" w:firstColumn="0" w:lastColumn="0" w:oddVBand="0" w:evenVBand="0" w:oddHBand="1" w:evenHBand="0" w:firstRowFirstColumn="0" w:firstRowLastColumn="0" w:lastRowFirstColumn="0" w:lastRowLastColumn="0"/>
              <w:rPr>
                <w:rFonts w:asciiTheme="majorHAnsi" w:hAnsiTheme="majorHAnsi"/>
                <w:color w:val="1A1A1A"/>
              </w:rPr>
            </w:pPr>
            <w:r w:rsidRPr="00E74FC8">
              <w:rPr>
                <w:rFonts w:asciiTheme="majorHAnsi" w:hAnsiTheme="majorHAnsi"/>
                <w:color w:val="1A1A1A"/>
              </w:rPr>
              <w:t>Staff and students will perform proper hand hygiene before and after eating.</w:t>
            </w:r>
          </w:p>
          <w:p w14:paraId="0DEE4D18" w14:textId="77777777" w:rsidR="00E74FC8" w:rsidRPr="00E74FC8" w:rsidRDefault="00E74FC8" w:rsidP="00D6294A">
            <w:pPr>
              <w:numPr>
                <w:ilvl w:val="0"/>
                <w:numId w:val="30"/>
              </w:numPr>
              <w:tabs>
                <w:tab w:val="num" w:pos="313"/>
              </w:tabs>
              <w:spacing w:before="0" w:after="100" w:afterAutospacing="1"/>
              <w:ind w:left="313" w:right="0" w:hanging="283"/>
              <w:cnfStyle w:val="000000100000" w:firstRow="0" w:lastRow="0" w:firstColumn="0" w:lastColumn="0" w:oddVBand="0" w:evenVBand="0" w:oddHBand="1" w:evenHBand="0" w:firstRowFirstColumn="0" w:firstRowLastColumn="0" w:lastRowFirstColumn="0" w:lastRowLastColumn="0"/>
              <w:rPr>
                <w:rFonts w:asciiTheme="majorHAnsi" w:hAnsiTheme="majorHAnsi"/>
                <w:color w:val="1A1A1A"/>
              </w:rPr>
            </w:pPr>
            <w:r w:rsidRPr="00E74FC8">
              <w:rPr>
                <w:rFonts w:asciiTheme="majorHAnsi" w:hAnsiTheme="majorHAnsi"/>
                <w:color w:val="1A1A1A"/>
              </w:rPr>
              <w:t>Each student will have their own individual meal or snack with no common food items.</w:t>
            </w:r>
          </w:p>
          <w:p w14:paraId="0A1046EC" w14:textId="77777777" w:rsidR="00E74FC8" w:rsidRPr="00E74FC8" w:rsidRDefault="00E74FC8" w:rsidP="00D6294A">
            <w:pPr>
              <w:numPr>
                <w:ilvl w:val="0"/>
                <w:numId w:val="30"/>
              </w:numPr>
              <w:tabs>
                <w:tab w:val="num" w:pos="313"/>
              </w:tabs>
              <w:spacing w:before="0" w:after="100" w:afterAutospacing="1"/>
              <w:ind w:left="313" w:right="0" w:hanging="283"/>
              <w:cnfStyle w:val="000000100000" w:firstRow="0" w:lastRow="0" w:firstColumn="0" w:lastColumn="0" w:oddVBand="0" w:evenVBand="0" w:oddHBand="1" w:evenHBand="0" w:firstRowFirstColumn="0" w:firstRowLastColumn="0" w:lastRowFirstColumn="0" w:lastRowLastColumn="0"/>
              <w:rPr>
                <w:rFonts w:asciiTheme="majorHAnsi" w:hAnsiTheme="majorHAnsi"/>
                <w:color w:val="1A1A1A"/>
              </w:rPr>
            </w:pPr>
            <w:r w:rsidRPr="00E74FC8">
              <w:rPr>
                <w:rFonts w:asciiTheme="majorHAnsi" w:hAnsiTheme="majorHAnsi"/>
                <w:color w:val="1A1A1A"/>
              </w:rPr>
              <w:t>Each student will be required to bring their own drink bottle that is labeled, kept with them during the day and not shared.</w:t>
            </w:r>
          </w:p>
          <w:p w14:paraId="2D7D7DDD" w14:textId="77777777" w:rsidR="00E74FC8" w:rsidRPr="00E74FC8" w:rsidRDefault="00E74FC8" w:rsidP="00D6294A">
            <w:pPr>
              <w:numPr>
                <w:ilvl w:val="0"/>
                <w:numId w:val="30"/>
              </w:numPr>
              <w:tabs>
                <w:tab w:val="num" w:pos="313"/>
              </w:tabs>
              <w:spacing w:before="0" w:after="100" w:afterAutospacing="1"/>
              <w:ind w:left="313" w:right="0" w:hanging="283"/>
              <w:cnfStyle w:val="000000100000" w:firstRow="0" w:lastRow="0" w:firstColumn="0" w:lastColumn="0" w:oddVBand="0" w:evenVBand="0" w:oddHBand="1" w:evenHBand="0" w:firstRowFirstColumn="0" w:firstRowLastColumn="0" w:lastRowFirstColumn="0" w:lastRowLastColumn="0"/>
              <w:rPr>
                <w:rFonts w:asciiTheme="majorHAnsi" w:hAnsiTheme="majorHAnsi"/>
                <w:color w:val="1A1A1A"/>
              </w:rPr>
            </w:pPr>
            <w:r w:rsidRPr="00E74FC8">
              <w:rPr>
                <w:rFonts w:asciiTheme="majorHAnsi" w:hAnsiTheme="majorHAnsi"/>
                <w:color w:val="1A1A1A"/>
              </w:rPr>
              <w:t>Water bottles will be required to be filled rather than students and staff drinking directly from the mouthpiece of water fountains.</w:t>
            </w:r>
          </w:p>
          <w:p w14:paraId="42524E9E" w14:textId="77777777" w:rsidR="00E74FC8" w:rsidRPr="00E74FC8" w:rsidRDefault="00E74FC8" w:rsidP="00D6294A">
            <w:pPr>
              <w:numPr>
                <w:ilvl w:val="0"/>
                <w:numId w:val="30"/>
              </w:numPr>
              <w:tabs>
                <w:tab w:val="num" w:pos="313"/>
              </w:tabs>
              <w:spacing w:before="0" w:after="100" w:afterAutospacing="1"/>
              <w:ind w:left="313" w:right="0" w:hanging="283"/>
              <w:cnfStyle w:val="000000100000" w:firstRow="0" w:lastRow="0" w:firstColumn="0" w:lastColumn="0" w:oddVBand="0" w:evenVBand="0" w:oddHBand="1" w:evenHBand="0" w:firstRowFirstColumn="0" w:firstRowLastColumn="0" w:lastRowFirstColumn="0" w:lastRowLastColumn="0"/>
              <w:rPr>
                <w:rFonts w:asciiTheme="majorHAnsi" w:hAnsiTheme="majorHAnsi"/>
                <w:color w:val="1A1A1A"/>
              </w:rPr>
            </w:pPr>
            <w:r w:rsidRPr="00E74FC8">
              <w:rPr>
                <w:rFonts w:asciiTheme="majorHAnsi" w:hAnsiTheme="majorHAnsi"/>
                <w:color w:val="1A1A1A"/>
              </w:rPr>
              <w:t>Schools will remove all self-serving food items and microwave use will not be permitted.</w:t>
            </w:r>
          </w:p>
          <w:p w14:paraId="6A9EDA3D" w14:textId="77777777" w:rsidR="00E74FC8" w:rsidRPr="00E74FC8" w:rsidRDefault="00E74FC8" w:rsidP="00D6294A">
            <w:pPr>
              <w:numPr>
                <w:ilvl w:val="0"/>
                <w:numId w:val="30"/>
              </w:numPr>
              <w:tabs>
                <w:tab w:val="num" w:pos="313"/>
              </w:tabs>
              <w:spacing w:before="0" w:after="100" w:afterAutospacing="1"/>
              <w:ind w:left="313" w:right="0" w:hanging="283"/>
              <w:cnfStyle w:val="000000100000" w:firstRow="0" w:lastRow="0" w:firstColumn="0" w:lastColumn="0" w:oddVBand="0" w:evenVBand="0" w:oddHBand="1" w:evenHBand="0" w:firstRowFirstColumn="0" w:firstRowLastColumn="0" w:lastRowFirstColumn="0" w:lastRowLastColumn="0"/>
              <w:rPr>
                <w:rFonts w:asciiTheme="majorHAnsi" w:hAnsiTheme="majorHAnsi"/>
                <w:color w:val="1A1A1A"/>
              </w:rPr>
            </w:pPr>
            <w:r w:rsidRPr="00E74FC8">
              <w:rPr>
                <w:rFonts w:asciiTheme="majorHAnsi" w:hAnsiTheme="majorHAnsi"/>
                <w:color w:val="1A1A1A"/>
              </w:rPr>
              <w:t>Multi-use utensils will be cleaned after each use.</w:t>
            </w:r>
          </w:p>
          <w:p w14:paraId="6B274401" w14:textId="77777777" w:rsidR="00E74FC8" w:rsidRPr="00E74FC8" w:rsidRDefault="00E74FC8" w:rsidP="00D6294A">
            <w:pPr>
              <w:numPr>
                <w:ilvl w:val="0"/>
                <w:numId w:val="30"/>
              </w:numPr>
              <w:tabs>
                <w:tab w:val="num" w:pos="313"/>
              </w:tabs>
              <w:spacing w:before="0" w:after="100" w:afterAutospacing="1"/>
              <w:ind w:left="313" w:right="0" w:hanging="283"/>
              <w:cnfStyle w:val="000000100000" w:firstRow="0" w:lastRow="0" w:firstColumn="0" w:lastColumn="0" w:oddVBand="0" w:evenVBand="0" w:oddHBand="1" w:evenHBand="0" w:firstRowFirstColumn="0" w:firstRowLastColumn="0" w:lastRowFirstColumn="0" w:lastRowLastColumn="0"/>
              <w:rPr>
                <w:rFonts w:asciiTheme="majorHAnsi" w:hAnsiTheme="majorHAnsi"/>
                <w:color w:val="1A1A1A"/>
              </w:rPr>
            </w:pPr>
            <w:r w:rsidRPr="00E74FC8">
              <w:rPr>
                <w:rFonts w:asciiTheme="majorHAnsi" w:hAnsiTheme="majorHAnsi"/>
                <w:color w:val="1A1A1A"/>
              </w:rPr>
              <w:t>Schools will not plan non-instructional activities that involve students in preparing or serving of food.</w:t>
            </w:r>
          </w:p>
          <w:p w14:paraId="5C68BF24" w14:textId="77777777" w:rsidR="00E74FC8" w:rsidRPr="00E74FC8" w:rsidRDefault="00E74FC8" w:rsidP="00D6294A">
            <w:pPr>
              <w:numPr>
                <w:ilvl w:val="0"/>
                <w:numId w:val="30"/>
              </w:numPr>
              <w:tabs>
                <w:tab w:val="num" w:pos="313"/>
              </w:tabs>
              <w:spacing w:before="0" w:after="100" w:afterAutospacing="1"/>
              <w:ind w:left="313" w:right="0" w:hanging="283"/>
              <w:cnfStyle w:val="000000100000" w:firstRow="0" w:lastRow="0" w:firstColumn="0" w:lastColumn="0" w:oddVBand="0" w:evenVBand="0" w:oddHBand="1" w:evenHBand="0" w:firstRowFirstColumn="0" w:firstRowLastColumn="0" w:lastRowFirstColumn="0" w:lastRowLastColumn="0"/>
              <w:rPr>
                <w:rFonts w:asciiTheme="majorHAnsi" w:hAnsiTheme="majorHAnsi"/>
                <w:color w:val="1A1A1A"/>
              </w:rPr>
            </w:pPr>
            <w:r w:rsidRPr="00E74FC8">
              <w:rPr>
                <w:rFonts w:asciiTheme="majorHAnsi" w:hAnsiTheme="majorHAnsi"/>
                <w:color w:val="1A1A1A"/>
              </w:rPr>
              <w:t>Third party food services, including nutrition programs, will be delivered in a way that any student who wishes to participate can do so. "Grab and Go format" is preferred. All surfaces, bins and containers for food should be disinfected prior to and after each use.</w:t>
            </w:r>
          </w:p>
          <w:p w14:paraId="3979ADC2" w14:textId="77777777" w:rsidR="00E74FC8" w:rsidRPr="00E74FC8" w:rsidRDefault="00E74FC8" w:rsidP="00D6294A">
            <w:pPr>
              <w:tabs>
                <w:tab w:val="left" w:pos="5983"/>
              </w:tabs>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4"/>
              </w:rPr>
            </w:pPr>
          </w:p>
        </w:tc>
      </w:tr>
      <w:tr w:rsidR="00E74FC8" w:rsidRPr="00E74FC8" w14:paraId="74551E6C" w14:textId="77777777" w:rsidTr="00D6294A">
        <w:trPr>
          <w:trHeight w:val="714"/>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7A9881C" w14:textId="77777777" w:rsidR="00E74FC8" w:rsidRPr="00E74FC8" w:rsidRDefault="00E74FC8" w:rsidP="00D6294A">
            <w:pPr>
              <w:tabs>
                <w:tab w:val="left" w:pos="2025"/>
              </w:tabs>
              <w:spacing w:after="40" w:line="276" w:lineRule="auto"/>
              <w:ind w:left="0" w:right="32"/>
              <w:rPr>
                <w:rFonts w:asciiTheme="majorHAnsi" w:hAnsiTheme="majorHAnsi" w:cs="Arial"/>
                <w:color w:val="000000" w:themeColor="text1"/>
                <w:szCs w:val="21"/>
              </w:rPr>
            </w:pPr>
            <w:r w:rsidRPr="00E74FC8">
              <w:rPr>
                <w:rFonts w:asciiTheme="majorHAnsi" w:hAnsiTheme="majorHAnsi" w:cs="Arial"/>
                <w:color w:val="000000" w:themeColor="text1"/>
                <w:szCs w:val="21"/>
              </w:rPr>
              <w:lastRenderedPageBreak/>
              <w:t>Urban Priority High School (UPHS) program</w:t>
            </w:r>
          </w:p>
        </w:tc>
        <w:tc>
          <w:tcPr>
            <w:tcW w:w="9540" w:type="dxa"/>
            <w:shd w:val="clear" w:color="auto" w:fill="auto"/>
          </w:tcPr>
          <w:p w14:paraId="7DD77D39" w14:textId="77777777" w:rsidR="00E74FC8" w:rsidRPr="00E74FC8" w:rsidRDefault="00E74FC8" w:rsidP="00D6294A">
            <w:pPr>
              <w:numPr>
                <w:ilvl w:val="0"/>
                <w:numId w:val="28"/>
              </w:numPr>
              <w:tabs>
                <w:tab w:val="left" w:pos="5983"/>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 xml:space="preserve">UPHS supports students to overcome personal and academic challenges that hinder their learning and achievement in 40 high schools within Greater Toronto and Hamilton Area, London, Ottawa, Waterloo and Windsor. </w:t>
            </w:r>
          </w:p>
          <w:p w14:paraId="4EEBF8DB" w14:textId="77777777" w:rsidR="00E74FC8" w:rsidRPr="00E74FC8" w:rsidRDefault="00E74FC8" w:rsidP="00D6294A">
            <w:pPr>
              <w:numPr>
                <w:ilvl w:val="0"/>
                <w:numId w:val="28"/>
              </w:numPr>
              <w:tabs>
                <w:tab w:val="left" w:pos="5983"/>
              </w:tabs>
              <w:contextual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Cs w:val="24"/>
              </w:rPr>
            </w:pPr>
            <w:r w:rsidRPr="00E74FC8">
              <w:rPr>
                <w:rFonts w:asciiTheme="majorHAnsi" w:hAnsiTheme="majorHAnsi" w:cs="Arial"/>
                <w:color w:val="000000" w:themeColor="text1"/>
              </w:rPr>
              <w:lastRenderedPageBreak/>
              <w:t>There are 15 core UPHS supports, including nutritional supports (e.g., breakfast/lunch programs and snack programs) to support students and their families. Other core supports support health and well-being; academic success and engagement; equity, social inclusion and safety; and strong and supportive parents and/or guardians.</w:t>
            </w:r>
          </w:p>
          <w:p w14:paraId="4DB6BADB" w14:textId="77777777" w:rsidR="00E74FC8" w:rsidRPr="00E74FC8" w:rsidRDefault="00E74FC8" w:rsidP="00D6294A">
            <w:pPr>
              <w:numPr>
                <w:ilvl w:val="0"/>
                <w:numId w:val="28"/>
              </w:numPr>
              <w:tabs>
                <w:tab w:val="left" w:pos="5983"/>
              </w:tabs>
              <w:contextualSpacing/>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E74FC8">
              <w:rPr>
                <w:rFonts w:asciiTheme="majorHAnsi" w:hAnsiTheme="majorHAnsi" w:cs="Arial"/>
                <w:color w:val="000000" w:themeColor="text1"/>
              </w:rPr>
              <w:t>D</w:t>
            </w:r>
            <w:r w:rsidRPr="00E74FC8">
              <w:rPr>
                <w:rFonts w:asciiTheme="majorHAnsi" w:eastAsiaTheme="minorEastAsia" w:hAnsiTheme="majorHAnsi"/>
                <w:color w:val="000000" w:themeColor="text1"/>
              </w:rPr>
              <w:t>ue to school closures students and their families were not able to receive these nutritional supports and food security became an issue during the Covid-19 crisis (e.g., for families experiencing job loss and increased poverty):</w:t>
            </w:r>
          </w:p>
          <w:p w14:paraId="762B4077" w14:textId="77777777" w:rsidR="00E74FC8" w:rsidRPr="00E74FC8" w:rsidRDefault="00E74FC8" w:rsidP="00D6294A">
            <w:pPr>
              <w:numPr>
                <w:ilvl w:val="0"/>
                <w:numId w:val="28"/>
              </w:numPr>
              <w:tabs>
                <w:tab w:val="left" w:pos="5983"/>
              </w:tabs>
              <w:contextualSpacing/>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E74FC8">
              <w:rPr>
                <w:rFonts w:asciiTheme="majorHAnsi" w:eastAsiaTheme="minorEastAsia" w:hAnsiTheme="majorHAnsi"/>
                <w:color w:val="000000" w:themeColor="text1"/>
              </w:rPr>
              <w:t>Some UPHS schools were able to temporarily extend/deliver nutritional supports to stude</w:t>
            </w:r>
            <w:r w:rsidRPr="00E74FC8">
              <w:rPr>
                <w:rFonts w:asciiTheme="majorHAnsi" w:hAnsiTheme="majorHAnsi" w:cs="Arial"/>
                <w:color w:val="000000" w:themeColor="text1"/>
              </w:rPr>
              <w:t xml:space="preserve">nts and families (e.g., grocery gift cards etc.).  </w:t>
            </w:r>
          </w:p>
        </w:tc>
      </w:tr>
      <w:tr w:rsidR="00E74FC8" w:rsidRPr="00E74FC8" w14:paraId="6D2140DC" w14:textId="77777777" w:rsidTr="00D6294A">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95" w:type="dxa"/>
          </w:tcPr>
          <w:p w14:paraId="007D058E" w14:textId="77777777" w:rsidR="00E74FC8" w:rsidRPr="00E74FC8" w:rsidRDefault="00E74FC8" w:rsidP="00D6294A">
            <w:pPr>
              <w:tabs>
                <w:tab w:val="left" w:pos="2025"/>
              </w:tabs>
              <w:spacing w:after="40" w:line="276" w:lineRule="auto"/>
              <w:ind w:left="0" w:right="32"/>
              <w:rPr>
                <w:rFonts w:asciiTheme="majorHAnsi" w:hAnsiTheme="majorHAnsi" w:cs="Arial"/>
                <w:color w:val="000000" w:themeColor="text1"/>
                <w:szCs w:val="21"/>
              </w:rPr>
            </w:pPr>
            <w:r w:rsidRPr="00E74FC8">
              <w:rPr>
                <w:rFonts w:asciiTheme="majorHAnsi" w:hAnsiTheme="majorHAnsi" w:cs="Arial"/>
                <w:color w:val="000000" w:themeColor="text1"/>
                <w:szCs w:val="21"/>
              </w:rPr>
              <w:lastRenderedPageBreak/>
              <w:t>Indigenous Education Partner in Thunder Bay</w:t>
            </w:r>
          </w:p>
        </w:tc>
        <w:tc>
          <w:tcPr>
            <w:tcW w:w="9540" w:type="dxa"/>
          </w:tcPr>
          <w:p w14:paraId="574AD6DA" w14:textId="77777777" w:rsidR="00E74FC8" w:rsidRPr="00E74FC8" w:rsidRDefault="00E74FC8" w:rsidP="00D6294A">
            <w:pPr>
              <w:numPr>
                <w:ilvl w:val="0"/>
                <w:numId w:val="28"/>
              </w:numPr>
              <w:tabs>
                <w:tab w:val="left" w:pos="5983"/>
              </w:tabs>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During the pandemic between April and June, youth workers reached out to their students and families to check in and provide supports including nutritional supports as needed (e.g., food and care packages); resources such as culturally relevant materials about COVID-19; and assisted students and families with issues that arose.</w:t>
            </w:r>
          </w:p>
        </w:tc>
      </w:tr>
    </w:tbl>
    <w:p w14:paraId="0B8A7C51" w14:textId="2FC23128" w:rsidR="00E74FC8" w:rsidRPr="00E74FC8" w:rsidRDefault="00E74FC8" w:rsidP="00E74FC8">
      <w:r w:rsidRPr="00E74FC8">
        <w:rPr>
          <w:b/>
          <w:bCs/>
        </w:rPr>
        <w:br w:type="page"/>
      </w:r>
    </w:p>
    <w:tbl>
      <w:tblPr>
        <w:tblStyle w:val="GridTable6Colorful-Accent4"/>
        <w:tblW w:w="0" w:type="auto"/>
        <w:tblLayout w:type="fixed"/>
        <w:tblLook w:val="04A0" w:firstRow="1" w:lastRow="0" w:firstColumn="1" w:lastColumn="0" w:noHBand="0" w:noVBand="1"/>
      </w:tblPr>
      <w:tblGrid>
        <w:gridCol w:w="2972"/>
        <w:gridCol w:w="6946"/>
        <w:gridCol w:w="3402"/>
      </w:tblGrid>
      <w:tr w:rsidR="00E74FC8" w:rsidRPr="00E74FC8" w14:paraId="72777E26" w14:textId="77777777" w:rsidTr="00D6294A">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320" w:type="dxa"/>
            <w:gridSpan w:val="3"/>
            <w:shd w:val="clear" w:color="auto" w:fill="D9D9D9" w:themeFill="background1" w:themeFillShade="D9"/>
          </w:tcPr>
          <w:p w14:paraId="5ACFD6FD" w14:textId="77777777" w:rsidR="00E74FC8" w:rsidRPr="00E74FC8" w:rsidRDefault="00E74FC8" w:rsidP="00E74FC8">
            <w:pPr>
              <w:spacing w:before="0" w:after="0"/>
              <w:ind w:left="0"/>
              <w:jc w:val="center"/>
              <w:rPr>
                <w:color w:val="auto"/>
              </w:rPr>
            </w:pPr>
            <w:r w:rsidRPr="00E74FC8">
              <w:rPr>
                <w:color w:val="auto"/>
              </w:rPr>
              <w:lastRenderedPageBreak/>
              <w:t>Ministry of Children, Community &amp; Social Services</w:t>
            </w:r>
          </w:p>
        </w:tc>
      </w:tr>
      <w:tr w:rsidR="00E74FC8" w:rsidRPr="00E74FC8" w14:paraId="37B0A53C" w14:textId="77777777" w:rsidTr="00D62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D2F7AA1" w14:textId="77777777" w:rsidR="00E74FC8" w:rsidRPr="00E74FC8" w:rsidRDefault="00E74FC8" w:rsidP="00E74FC8">
            <w:pPr>
              <w:tabs>
                <w:tab w:val="left" w:pos="2025"/>
              </w:tabs>
              <w:spacing w:after="40" w:line="276" w:lineRule="auto"/>
              <w:ind w:left="0" w:right="32"/>
              <w:rPr>
                <w:rFonts w:asciiTheme="majorHAnsi" w:hAnsiTheme="majorHAnsi" w:cs="Arial"/>
                <w:color w:val="000000" w:themeColor="text1"/>
                <w:kern w:val="0"/>
                <w:szCs w:val="21"/>
              </w:rPr>
            </w:pPr>
            <w:r w:rsidRPr="00E74FC8">
              <w:rPr>
                <w:rFonts w:asciiTheme="majorHAnsi" w:hAnsiTheme="majorHAnsi" w:cs="Arial"/>
                <w:color w:val="000000" w:themeColor="text1"/>
                <w:szCs w:val="21"/>
              </w:rPr>
              <w:t>Student Nutrition Program</w:t>
            </w:r>
          </w:p>
          <w:p w14:paraId="51805205" w14:textId="77777777" w:rsidR="00E74FC8" w:rsidRPr="00E74FC8" w:rsidRDefault="00E74FC8" w:rsidP="00E74FC8">
            <w:pPr>
              <w:ind w:left="0"/>
            </w:pPr>
          </w:p>
        </w:tc>
        <w:tc>
          <w:tcPr>
            <w:tcW w:w="6946" w:type="dxa"/>
          </w:tcPr>
          <w:p w14:paraId="42D77A6F" w14:textId="77777777" w:rsidR="00E74FC8" w:rsidRPr="00E74FC8" w:rsidRDefault="00E74FC8" w:rsidP="00E74FC8">
            <w:pPr>
              <w:numPr>
                <w:ilvl w:val="0"/>
                <w:numId w:val="15"/>
              </w:numPr>
              <w:spacing w:before="0" w:after="40" w:line="276" w:lineRule="auto"/>
              <w:ind w:left="360"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The Ontario government recognizes the importance of breakfast and lunch programs to support children and youth to learn, develop healthy eating habits, and feel a sense of belonging at school. The Student Nutrition Program (SNP) provides nutritious meals and snacks to students in 75% of provincially funded schools. The program is delivered by 14 agencies across the province, in partnership with schools, volunteers and other community organizations.</w:t>
            </w:r>
            <w:r w:rsidRPr="00E74FC8">
              <w:rPr>
                <w:rFonts w:ascii="Arial" w:hAnsi="Arial" w:cs="Arial"/>
                <w:color w:val="000000" w:themeColor="text1"/>
                <w:szCs w:val="21"/>
              </w:rPr>
              <w:t> </w:t>
            </w:r>
            <w:r w:rsidRPr="00E74FC8">
              <w:rPr>
                <w:rFonts w:asciiTheme="majorHAnsi" w:hAnsiTheme="majorHAnsi" w:cs="Arial"/>
                <w:color w:val="000000" w:themeColor="text1"/>
                <w:szCs w:val="21"/>
              </w:rPr>
              <w:t xml:space="preserve"> </w:t>
            </w:r>
          </w:p>
          <w:p w14:paraId="5F80CE63" w14:textId="77777777" w:rsidR="00E74FC8" w:rsidRPr="00E74FC8" w:rsidRDefault="00E74FC8" w:rsidP="00E74FC8">
            <w:pPr>
              <w:numPr>
                <w:ilvl w:val="0"/>
                <w:numId w:val="15"/>
              </w:numPr>
              <w:spacing w:before="0" w:after="40" w:line="276" w:lineRule="auto"/>
              <w:ind w:left="360"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 xml:space="preserve">During the current school closures, all agencies that deliver the SNPs are supporting the delivery of nutritious food to children and youth by working with community partners, school boards, food banks, community centres, Children’s Aid Societies, social services providers and municipalities to: </w:t>
            </w:r>
          </w:p>
          <w:p w14:paraId="6B7A928A" w14:textId="77777777" w:rsidR="00E74FC8" w:rsidRPr="00E74FC8" w:rsidRDefault="00E74FC8" w:rsidP="00E74FC8">
            <w:pPr>
              <w:numPr>
                <w:ilvl w:val="1"/>
                <w:numId w:val="15"/>
              </w:numPr>
              <w:spacing w:before="0" w:after="0" w:line="276" w:lineRule="auto"/>
              <w:ind w:left="1165" w:right="0" w:hanging="425"/>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lang w:val="en-CA"/>
              </w:rPr>
            </w:pPr>
            <w:r w:rsidRPr="00E74FC8">
              <w:rPr>
                <w:rFonts w:asciiTheme="majorHAnsi" w:hAnsiTheme="majorHAnsi" w:cs="Arial"/>
                <w:color w:val="000000" w:themeColor="text1"/>
                <w:szCs w:val="21"/>
                <w:lang w:val="en-CA"/>
              </w:rPr>
              <w:t>Distribute grocery gift cards or farm vouchers to families.</w:t>
            </w:r>
          </w:p>
          <w:p w14:paraId="5854AB85" w14:textId="77777777" w:rsidR="00E74FC8" w:rsidRPr="00E74FC8" w:rsidRDefault="00E74FC8" w:rsidP="00E74FC8">
            <w:pPr>
              <w:numPr>
                <w:ilvl w:val="1"/>
                <w:numId w:val="15"/>
              </w:numPr>
              <w:spacing w:before="0" w:after="0" w:line="276" w:lineRule="auto"/>
              <w:ind w:left="1165" w:right="0" w:hanging="425"/>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lang w:val="en-CA"/>
              </w:rPr>
            </w:pPr>
            <w:r w:rsidRPr="00E74FC8">
              <w:rPr>
                <w:rFonts w:asciiTheme="majorHAnsi" w:hAnsiTheme="majorHAnsi" w:cs="Arial"/>
                <w:color w:val="000000" w:themeColor="text1"/>
                <w:szCs w:val="21"/>
                <w:lang w:val="en-CA"/>
              </w:rPr>
              <w:t>Deliver food boxes/hampers or frozen meals to families.</w:t>
            </w:r>
          </w:p>
          <w:p w14:paraId="43450307" w14:textId="77777777" w:rsidR="00E74FC8" w:rsidRPr="00E74FC8" w:rsidRDefault="00E74FC8" w:rsidP="00E74FC8">
            <w:pPr>
              <w:numPr>
                <w:ilvl w:val="1"/>
                <w:numId w:val="15"/>
              </w:numPr>
              <w:spacing w:before="0" w:after="0" w:line="276" w:lineRule="auto"/>
              <w:ind w:left="1165" w:right="0" w:hanging="425"/>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lang w:val="en-CA"/>
              </w:rPr>
            </w:pPr>
            <w:r w:rsidRPr="00E74FC8">
              <w:rPr>
                <w:rFonts w:asciiTheme="majorHAnsi" w:hAnsiTheme="majorHAnsi" w:cs="Arial"/>
                <w:color w:val="000000" w:themeColor="text1"/>
                <w:szCs w:val="21"/>
                <w:lang w:val="en-CA"/>
              </w:rPr>
              <w:t>Provide SNP funds to local food banks to increase the nutritious options for families with school age children</w:t>
            </w:r>
          </w:p>
          <w:p w14:paraId="49920B18" w14:textId="77777777" w:rsidR="00E74FC8" w:rsidRPr="00E74FC8" w:rsidRDefault="00E74FC8" w:rsidP="00E74FC8">
            <w:pPr>
              <w:numPr>
                <w:ilvl w:val="0"/>
                <w:numId w:val="15"/>
              </w:numPr>
              <w:tabs>
                <w:tab w:val="left" w:pos="-90"/>
              </w:tabs>
              <w:suppressAutoHyphens/>
              <w:spacing w:before="0" w:after="0"/>
              <w:ind w:left="360"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 xml:space="preserve">On June 14, 2020, MCCSS announced the investment of an additional $1M to the SNP for continued alternate delivery in July and August to address the needs of families arising from the COVID-19 emergency response. In other funding years, ministry funds could not be used for summer programming. </w:t>
            </w:r>
          </w:p>
          <w:p w14:paraId="02C0729C" w14:textId="77777777" w:rsidR="00E74FC8" w:rsidRPr="00E74FC8" w:rsidRDefault="00E74FC8" w:rsidP="00E74FC8">
            <w:pPr>
              <w:numPr>
                <w:ilvl w:val="0"/>
                <w:numId w:val="15"/>
              </w:numPr>
              <w:tabs>
                <w:tab w:val="left" w:pos="-90"/>
              </w:tabs>
              <w:suppressAutoHyphens/>
              <w:spacing w:before="0" w:after="0"/>
              <w:ind w:left="360"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 xml:space="preserve">Starting July 6, 2020, MCCSS is providing $125,000 in one-time funding for the Student Nutrition Ontario (SNO) activities that will support the 14 Lead Agencies </w:t>
            </w:r>
            <w:r w:rsidRPr="00E74FC8">
              <w:rPr>
                <w:rFonts w:asciiTheme="majorHAnsi" w:hAnsiTheme="majorHAnsi" w:cs="Arial"/>
                <w:color w:val="000000" w:themeColor="text1"/>
                <w:szCs w:val="21"/>
              </w:rPr>
              <w:lastRenderedPageBreak/>
              <w:t>who deliver SNP as they continue alternate delivery in response to the COVID-19 school closures and through the reopening of schools.</w:t>
            </w:r>
          </w:p>
          <w:p w14:paraId="2BF98AD0" w14:textId="77777777" w:rsidR="00E74FC8" w:rsidRPr="00E74FC8" w:rsidRDefault="00E74FC8" w:rsidP="00E74FC8">
            <w:pPr>
              <w:spacing w:before="0" w:after="0" w:line="276" w:lineRule="auto"/>
              <w:ind w:right="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lang w:val="en-CA"/>
              </w:rPr>
            </w:pPr>
          </w:p>
        </w:tc>
        <w:tc>
          <w:tcPr>
            <w:tcW w:w="3402" w:type="dxa"/>
          </w:tcPr>
          <w:p w14:paraId="1F4F13A0" w14:textId="77777777" w:rsidR="00E74FC8" w:rsidRPr="00E74FC8" w:rsidRDefault="00E74FC8" w:rsidP="00E74FC8">
            <w:pPr>
              <w:numPr>
                <w:ilvl w:val="0"/>
                <w:numId w:val="14"/>
              </w:numPr>
              <w:spacing w:before="0" w:after="40" w:line="276" w:lineRule="auto"/>
              <w:ind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lang w:val="en-CA"/>
              </w:rPr>
            </w:pPr>
          </w:p>
        </w:tc>
      </w:tr>
      <w:tr w:rsidR="00E74FC8" w:rsidRPr="00E74FC8" w14:paraId="72272F13" w14:textId="77777777" w:rsidTr="00D6294A">
        <w:tc>
          <w:tcPr>
            <w:cnfStyle w:val="001000000000" w:firstRow="0" w:lastRow="0" w:firstColumn="1" w:lastColumn="0" w:oddVBand="0" w:evenVBand="0" w:oddHBand="0" w:evenHBand="0" w:firstRowFirstColumn="0" w:firstRowLastColumn="0" w:lastRowFirstColumn="0" w:lastRowLastColumn="0"/>
            <w:tcW w:w="2972" w:type="dxa"/>
          </w:tcPr>
          <w:p w14:paraId="0EBFCCE9" w14:textId="77777777" w:rsidR="00E74FC8" w:rsidRPr="00E74FC8" w:rsidRDefault="00E74FC8" w:rsidP="00E74FC8">
            <w:pPr>
              <w:ind w:left="0"/>
            </w:pPr>
            <w:r w:rsidRPr="00E74FC8">
              <w:rPr>
                <w:rFonts w:asciiTheme="majorHAnsi" w:hAnsiTheme="majorHAnsi" w:cs="Arial"/>
                <w:color w:val="000000" w:themeColor="text1"/>
                <w:szCs w:val="21"/>
              </w:rPr>
              <w:t>First Nations Student Nutrition Program</w:t>
            </w:r>
          </w:p>
        </w:tc>
        <w:tc>
          <w:tcPr>
            <w:tcW w:w="6946" w:type="dxa"/>
          </w:tcPr>
          <w:p w14:paraId="6F24BF83" w14:textId="77777777" w:rsidR="00E74FC8" w:rsidRPr="00E74FC8" w:rsidRDefault="00E74FC8" w:rsidP="00E74FC8">
            <w:pPr>
              <w:numPr>
                <w:ilvl w:val="0"/>
                <w:numId w:val="14"/>
              </w:numPr>
              <w:spacing w:before="0" w:after="40" w:line="276" w:lineRule="auto"/>
              <w:ind w:right="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 xml:space="preserve">The First Nations Student Nutrition Program (FNSNP) helps provide children and youth with access to healthy food at school to support learning and healthy development. </w:t>
            </w:r>
          </w:p>
          <w:p w14:paraId="6FD3FF9F" w14:textId="77777777" w:rsidR="00E74FC8" w:rsidRPr="00E74FC8" w:rsidRDefault="00E74FC8" w:rsidP="00E74FC8">
            <w:pPr>
              <w:numPr>
                <w:ilvl w:val="1"/>
                <w:numId w:val="14"/>
              </w:numPr>
              <w:spacing w:before="0" w:after="40" w:line="276" w:lineRule="auto"/>
              <w:ind w:right="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The program helps provide nutritious meals and snacks in 62 First Nations and two Tribal Councils through a First Nations-led process</w:t>
            </w:r>
          </w:p>
          <w:p w14:paraId="33025A7E" w14:textId="77777777" w:rsidR="00E74FC8" w:rsidRPr="00E74FC8" w:rsidRDefault="00E74FC8" w:rsidP="00E74FC8">
            <w:pPr>
              <w:numPr>
                <w:ilvl w:val="1"/>
                <w:numId w:val="14"/>
              </w:numPr>
              <w:spacing w:before="0" w:after="40" w:line="276" w:lineRule="auto"/>
              <w:ind w:right="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Meals and snacks are delivered through 96 schools and 26 school bussing programs</w:t>
            </w:r>
          </w:p>
          <w:p w14:paraId="7C56649E" w14:textId="77777777" w:rsidR="00E74FC8" w:rsidRPr="00E74FC8" w:rsidRDefault="00E74FC8" w:rsidP="00E74FC8">
            <w:pPr>
              <w:numPr>
                <w:ilvl w:val="1"/>
                <w:numId w:val="14"/>
              </w:numPr>
              <w:spacing w:before="0" w:after="40" w:line="276" w:lineRule="auto"/>
              <w:ind w:right="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The majority of FNSNP sites are located in Northern, remote or Northern/remote communities, where food security is an ongoing challenge.</w:t>
            </w:r>
          </w:p>
          <w:p w14:paraId="195F013B" w14:textId="77777777" w:rsidR="00E74FC8" w:rsidRPr="00E74FC8" w:rsidRDefault="00E74FC8" w:rsidP="00E74FC8">
            <w:pPr>
              <w:numPr>
                <w:ilvl w:val="0"/>
                <w:numId w:val="14"/>
              </w:numPr>
              <w:spacing w:before="0" w:after="40" w:line="276" w:lineRule="auto"/>
              <w:ind w:right="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 xml:space="preserve">As of May 11, 32 First Nations participating in the FNSNP have declared states-of-emergency and 24 are under self-isolation due to COVID-19. </w:t>
            </w:r>
          </w:p>
        </w:tc>
        <w:tc>
          <w:tcPr>
            <w:tcW w:w="3402" w:type="dxa"/>
          </w:tcPr>
          <w:p w14:paraId="6CBEE369" w14:textId="77777777" w:rsidR="00E74FC8" w:rsidRPr="00E74FC8" w:rsidRDefault="00E74FC8" w:rsidP="00E74FC8">
            <w:pPr>
              <w:numPr>
                <w:ilvl w:val="0"/>
                <w:numId w:val="14"/>
              </w:numPr>
              <w:spacing w:before="0" w:after="40" w:line="276" w:lineRule="auto"/>
              <w:ind w:right="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Cs w:val="21"/>
              </w:rPr>
            </w:pPr>
          </w:p>
        </w:tc>
      </w:tr>
      <w:tr w:rsidR="00E74FC8" w:rsidRPr="00E74FC8" w14:paraId="59BD042D" w14:textId="77777777" w:rsidTr="00D62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445D686" w14:textId="77777777" w:rsidR="00E74FC8" w:rsidRPr="00E74FC8" w:rsidRDefault="00E74FC8" w:rsidP="00E74FC8">
            <w:pPr>
              <w:ind w:left="0"/>
            </w:pPr>
            <w:r w:rsidRPr="00E74FC8">
              <w:rPr>
                <w:rFonts w:asciiTheme="majorHAnsi" w:hAnsiTheme="majorHAnsi" w:cs="Arial"/>
                <w:color w:val="000000" w:themeColor="text1"/>
                <w:szCs w:val="21"/>
              </w:rPr>
              <w:t>OFIFC Student Nutrition Program</w:t>
            </w:r>
          </w:p>
        </w:tc>
        <w:tc>
          <w:tcPr>
            <w:tcW w:w="6946" w:type="dxa"/>
          </w:tcPr>
          <w:p w14:paraId="6643BECD" w14:textId="77777777" w:rsidR="00E74FC8" w:rsidRPr="00E74FC8" w:rsidRDefault="00E74FC8" w:rsidP="00E74FC8">
            <w:pPr>
              <w:numPr>
                <w:ilvl w:val="0"/>
                <w:numId w:val="14"/>
              </w:numPr>
              <w:spacing w:before="0" w:after="40" w:line="276" w:lineRule="auto"/>
              <w:ind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 xml:space="preserve">The Ontario Federation of Indigenous Friendship Centres Student Nutrition Program (OFIFC SNP) helps provide urban Indigenous children and youth with nutritious food to support learning and healthy development. </w:t>
            </w:r>
          </w:p>
          <w:p w14:paraId="4FFB9C6F" w14:textId="77777777" w:rsidR="00E74FC8" w:rsidRPr="00E74FC8" w:rsidRDefault="00E74FC8" w:rsidP="00E74FC8">
            <w:pPr>
              <w:numPr>
                <w:ilvl w:val="1"/>
                <w:numId w:val="14"/>
              </w:numPr>
              <w:spacing w:before="0" w:after="40" w:line="276" w:lineRule="auto"/>
              <w:ind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The program is delivered at OFIFC’s 27 member Friendship Centres; one Friendship Centre satellite; and two non-Friendship Centre delivery sites across the province</w:t>
            </w:r>
          </w:p>
          <w:p w14:paraId="02AD1FA0" w14:textId="77777777" w:rsidR="00E74FC8" w:rsidRPr="00E74FC8" w:rsidRDefault="00E74FC8" w:rsidP="00E74FC8">
            <w:pPr>
              <w:numPr>
                <w:ilvl w:val="1"/>
                <w:numId w:val="14"/>
              </w:numPr>
              <w:spacing w:before="0" w:after="40" w:line="276" w:lineRule="auto"/>
              <w:ind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 xml:space="preserve">The OFIFC SNP is part of the larger </w:t>
            </w:r>
            <w:proofErr w:type="spellStart"/>
            <w:r w:rsidRPr="00E74FC8">
              <w:rPr>
                <w:rFonts w:asciiTheme="majorHAnsi" w:hAnsiTheme="majorHAnsi" w:cs="Arial"/>
                <w:color w:val="000000" w:themeColor="text1"/>
                <w:szCs w:val="21"/>
              </w:rPr>
              <w:t>Akwe</w:t>
            </w:r>
            <w:proofErr w:type="gramStart"/>
            <w:r w:rsidRPr="00E74FC8">
              <w:rPr>
                <w:rFonts w:asciiTheme="majorHAnsi" w:hAnsiTheme="majorHAnsi" w:cs="Arial"/>
                <w:color w:val="000000" w:themeColor="text1"/>
                <w:szCs w:val="21"/>
              </w:rPr>
              <w:t>:go</w:t>
            </w:r>
            <w:proofErr w:type="spellEnd"/>
            <w:proofErr w:type="gramEnd"/>
            <w:r w:rsidRPr="00E74FC8">
              <w:rPr>
                <w:rFonts w:asciiTheme="majorHAnsi" w:hAnsiTheme="majorHAnsi" w:cs="Arial"/>
                <w:color w:val="000000" w:themeColor="text1"/>
                <w:szCs w:val="21"/>
              </w:rPr>
              <w:t xml:space="preserve"> and </w:t>
            </w:r>
            <w:proofErr w:type="spellStart"/>
            <w:r w:rsidRPr="00E74FC8">
              <w:rPr>
                <w:rFonts w:asciiTheme="majorHAnsi" w:hAnsiTheme="majorHAnsi" w:cs="Arial"/>
                <w:color w:val="000000" w:themeColor="text1"/>
                <w:szCs w:val="21"/>
              </w:rPr>
              <w:t>Wasa-Nabin</w:t>
            </w:r>
            <w:proofErr w:type="spellEnd"/>
            <w:r w:rsidRPr="00E74FC8">
              <w:rPr>
                <w:rFonts w:asciiTheme="majorHAnsi" w:hAnsiTheme="majorHAnsi" w:cs="Arial"/>
                <w:color w:val="000000" w:themeColor="text1"/>
                <w:szCs w:val="21"/>
              </w:rPr>
              <w:t xml:space="preserve"> programs, which address the </w:t>
            </w:r>
            <w:r w:rsidRPr="00E74FC8">
              <w:rPr>
                <w:rFonts w:asciiTheme="majorHAnsi" w:hAnsiTheme="majorHAnsi" w:cs="Arial"/>
                <w:color w:val="000000" w:themeColor="text1"/>
                <w:szCs w:val="21"/>
              </w:rPr>
              <w:lastRenderedPageBreak/>
              <w:t>mental, physical and emotional health and wellness of Indigenous children and youth in urban communities in a culturally relevant and holistic manner.</w:t>
            </w:r>
          </w:p>
          <w:p w14:paraId="46A2F3AC" w14:textId="77777777" w:rsidR="00E74FC8" w:rsidRPr="00E74FC8" w:rsidRDefault="00E74FC8" w:rsidP="00E74FC8">
            <w:pPr>
              <w:numPr>
                <w:ilvl w:val="1"/>
                <w:numId w:val="14"/>
              </w:numPr>
              <w:spacing w:before="0" w:after="40" w:line="276" w:lineRule="auto"/>
              <w:ind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In 2018-19, 24,666 meals were served to 11,429 children.</w:t>
            </w:r>
          </w:p>
          <w:p w14:paraId="746AF050" w14:textId="77777777" w:rsidR="00E74FC8" w:rsidRPr="00E74FC8" w:rsidRDefault="00E74FC8" w:rsidP="00E74FC8">
            <w:pPr>
              <w:numPr>
                <w:ilvl w:val="0"/>
                <w:numId w:val="14"/>
              </w:numPr>
              <w:spacing w:before="0" w:after="40" w:line="276" w:lineRule="auto"/>
              <w:ind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In response to the COVID-19 emergency, OFIFC has developed plans to support the urban Indigenous community including measures to support food security:</w:t>
            </w:r>
          </w:p>
          <w:p w14:paraId="4592344F" w14:textId="77777777" w:rsidR="00E74FC8" w:rsidRPr="00E74FC8" w:rsidRDefault="00E74FC8" w:rsidP="00E74FC8">
            <w:pPr>
              <w:numPr>
                <w:ilvl w:val="1"/>
                <w:numId w:val="14"/>
              </w:numPr>
              <w:spacing w:before="0" w:after="40" w:line="276" w:lineRule="auto"/>
              <w:ind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provision of nutritious food;</w:t>
            </w:r>
          </w:p>
          <w:p w14:paraId="14ED8F4C" w14:textId="77777777" w:rsidR="00E74FC8" w:rsidRPr="00E74FC8" w:rsidRDefault="00E74FC8" w:rsidP="00E74FC8">
            <w:pPr>
              <w:numPr>
                <w:ilvl w:val="1"/>
                <w:numId w:val="14"/>
              </w:numPr>
              <w:spacing w:before="0" w:after="40" w:line="276" w:lineRule="auto"/>
              <w:ind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 xml:space="preserve">food delivery services for individuals that are quarantined and/or vulnerable; and </w:t>
            </w:r>
          </w:p>
          <w:p w14:paraId="789F0CDB" w14:textId="77777777" w:rsidR="00E74FC8" w:rsidRPr="00E74FC8" w:rsidRDefault="00E74FC8" w:rsidP="00E74FC8">
            <w:pPr>
              <w:numPr>
                <w:ilvl w:val="1"/>
                <w:numId w:val="14"/>
              </w:numPr>
              <w:spacing w:before="0" w:after="40" w:line="276" w:lineRule="auto"/>
              <w:ind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proofErr w:type="gramStart"/>
            <w:r w:rsidRPr="00E74FC8">
              <w:rPr>
                <w:rFonts w:asciiTheme="majorHAnsi" w:hAnsiTheme="majorHAnsi" w:cs="Arial"/>
                <w:color w:val="000000" w:themeColor="text1"/>
                <w:szCs w:val="21"/>
              </w:rPr>
              <w:t>community-based</w:t>
            </w:r>
            <w:proofErr w:type="gramEnd"/>
            <w:r w:rsidRPr="00E74FC8">
              <w:rPr>
                <w:rFonts w:asciiTheme="majorHAnsi" w:hAnsiTheme="majorHAnsi" w:cs="Arial"/>
                <w:color w:val="000000" w:themeColor="text1"/>
                <w:szCs w:val="21"/>
              </w:rPr>
              <w:t xml:space="preserve"> meal services once social distancing measures are lifted. </w:t>
            </w:r>
          </w:p>
        </w:tc>
        <w:tc>
          <w:tcPr>
            <w:tcW w:w="3402" w:type="dxa"/>
          </w:tcPr>
          <w:p w14:paraId="08BD1AE2" w14:textId="77777777" w:rsidR="00E74FC8" w:rsidRPr="00E74FC8" w:rsidRDefault="00E74FC8" w:rsidP="00E74FC8">
            <w:pPr>
              <w:numPr>
                <w:ilvl w:val="0"/>
                <w:numId w:val="14"/>
              </w:numPr>
              <w:spacing w:before="0" w:after="0" w:line="276" w:lineRule="auto"/>
              <w:ind w:right="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p>
        </w:tc>
      </w:tr>
      <w:tr w:rsidR="00E74FC8" w:rsidRPr="00E74FC8" w14:paraId="587FEF33" w14:textId="77777777" w:rsidTr="00D6294A">
        <w:trPr>
          <w:trHeight w:val="20"/>
        </w:trPr>
        <w:tc>
          <w:tcPr>
            <w:cnfStyle w:val="001000000000" w:firstRow="0" w:lastRow="0" w:firstColumn="1" w:lastColumn="0" w:oddVBand="0" w:evenVBand="0" w:oddHBand="0" w:evenHBand="0" w:firstRowFirstColumn="0" w:firstRowLastColumn="0" w:lastRowFirstColumn="0" w:lastRowLastColumn="0"/>
            <w:tcW w:w="13320" w:type="dxa"/>
            <w:gridSpan w:val="3"/>
            <w:shd w:val="clear" w:color="auto" w:fill="D9D9D9" w:themeFill="background1" w:themeFillShade="D9"/>
          </w:tcPr>
          <w:p w14:paraId="43561567" w14:textId="77777777" w:rsidR="00E74FC8" w:rsidRPr="00E74FC8" w:rsidRDefault="00E74FC8" w:rsidP="00E74FC8">
            <w:pPr>
              <w:spacing w:before="0" w:after="0"/>
              <w:ind w:left="0"/>
              <w:jc w:val="center"/>
              <w:rPr>
                <w:bCs w:val="0"/>
                <w:color w:val="000000" w:themeColor="text1"/>
              </w:rPr>
            </w:pPr>
            <w:r w:rsidRPr="00E74FC8">
              <w:rPr>
                <w:bCs w:val="0"/>
                <w:color w:val="000000" w:themeColor="text1"/>
              </w:rPr>
              <w:t>Ministry of Health</w:t>
            </w:r>
          </w:p>
        </w:tc>
      </w:tr>
      <w:tr w:rsidR="00E74FC8" w:rsidRPr="00E74FC8" w14:paraId="464A12E3" w14:textId="77777777" w:rsidTr="00D62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F086F1D" w14:textId="47E4A179" w:rsidR="00E74FC8" w:rsidRPr="00E74FC8" w:rsidRDefault="00E74FC8" w:rsidP="00E74FC8">
            <w:pPr>
              <w:ind w:left="0"/>
              <w:rPr>
                <w:b w:val="0"/>
                <w:bCs w:val="0"/>
              </w:rPr>
            </w:pPr>
            <w:r w:rsidRPr="00E74FC8">
              <w:rPr>
                <w:rFonts w:asciiTheme="majorHAnsi" w:hAnsiTheme="majorHAnsi" w:cs="Arial"/>
                <w:color w:val="000000" w:themeColor="text1"/>
                <w:szCs w:val="21"/>
              </w:rPr>
              <w:t xml:space="preserve">School closures led to changes in the way the Northern Fruit and Vegetable Program (NFVP) was implemented in 2020. The NFVP provides servings of fruits and vegetables to students and targets issues of </w:t>
            </w:r>
            <w:r w:rsidRPr="00E74FC8">
              <w:rPr>
                <w:rFonts w:asciiTheme="majorHAnsi" w:hAnsiTheme="majorHAnsi" w:cs="Arial"/>
                <w:color w:val="000000" w:themeColor="text1"/>
                <w:szCs w:val="21"/>
              </w:rPr>
              <w:lastRenderedPageBreak/>
              <w:t>food security in Northern ON</w:t>
            </w:r>
          </w:p>
        </w:tc>
        <w:tc>
          <w:tcPr>
            <w:tcW w:w="6946" w:type="dxa"/>
          </w:tcPr>
          <w:p w14:paraId="419B817A" w14:textId="77777777" w:rsidR="00E74FC8" w:rsidRPr="00E74FC8" w:rsidRDefault="00E74FC8" w:rsidP="00E74FC8">
            <w:pPr>
              <w:numPr>
                <w:ilvl w:val="0"/>
                <w:numId w:val="29"/>
              </w:numPr>
              <w:spacing w:before="100" w:beforeAutospacing="1" w:after="100" w:afterAutospacing="1"/>
              <w:ind w:right="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lastRenderedPageBreak/>
              <w:t>The NFVP increases awareness and consumption of fresh fruits and vegetables among school aged children by providing twice weekly no cost fresh fruits and vegetables in combination with healthy eating and physical activity education.</w:t>
            </w:r>
          </w:p>
          <w:p w14:paraId="05C30C47" w14:textId="77777777" w:rsidR="00E74FC8" w:rsidRPr="00E74FC8" w:rsidRDefault="00E74FC8" w:rsidP="00E74FC8">
            <w:pPr>
              <w:numPr>
                <w:ilvl w:val="0"/>
                <w:numId w:val="29"/>
              </w:numPr>
              <w:spacing w:before="100" w:beforeAutospacing="1" w:after="100" w:afterAutospacing="1"/>
              <w:ind w:right="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Cs w:val="21"/>
              </w:rPr>
            </w:pPr>
            <w:r w:rsidRPr="00E74FC8">
              <w:rPr>
                <w:rFonts w:asciiTheme="majorHAnsi" w:hAnsiTheme="majorHAnsi" w:cs="Arial"/>
                <w:color w:val="000000" w:themeColor="text1"/>
                <w:szCs w:val="21"/>
              </w:rPr>
              <w:t>The Ontario Fruit and Vegetable Growers' Association (OFVGA) worked with agencies in northern Ontario that had set up alternate food distribution channels such as drop in centres and healthy food box distribution to continue supplying fresh fruits and vegetables to northern Ontario families while the schools remained closed.</w:t>
            </w:r>
          </w:p>
          <w:p w14:paraId="26BAA2F0" w14:textId="77777777" w:rsidR="00E74FC8" w:rsidRPr="00E74FC8" w:rsidRDefault="00E74FC8" w:rsidP="00E74FC8">
            <w:pPr>
              <w:numPr>
                <w:ilvl w:val="0"/>
                <w:numId w:val="29"/>
              </w:numPr>
              <w:spacing w:before="100" w:beforeAutospacing="1" w:after="100" w:afterAutospacing="1"/>
              <w:ind w:right="0"/>
              <w:cnfStyle w:val="000000100000" w:firstRow="0" w:lastRow="0" w:firstColumn="0" w:lastColumn="0" w:oddVBand="0" w:evenVBand="0" w:oddHBand="1" w:evenHBand="0" w:firstRowFirstColumn="0" w:firstRowLastColumn="0" w:lastRowFirstColumn="0" w:lastRowLastColumn="0"/>
              <w:rPr>
                <w:color w:val="FF0000"/>
              </w:rPr>
            </w:pPr>
            <w:r w:rsidRPr="00E74FC8">
              <w:rPr>
                <w:rFonts w:asciiTheme="majorHAnsi" w:hAnsiTheme="majorHAnsi" w:cs="Arial"/>
                <w:color w:val="000000" w:themeColor="text1"/>
                <w:szCs w:val="21"/>
              </w:rPr>
              <w:t xml:space="preserve">Over the course of the program from March 22 through to the week of July 27 the NFVP will have reached 93 different communities or organizations </w:t>
            </w:r>
            <w:r w:rsidRPr="00E74FC8">
              <w:rPr>
                <w:rFonts w:asciiTheme="majorHAnsi" w:hAnsiTheme="majorHAnsi" w:cs="Arial"/>
                <w:color w:val="000000" w:themeColor="text1"/>
                <w:szCs w:val="21"/>
              </w:rPr>
              <w:lastRenderedPageBreak/>
              <w:t>across Northern Ontario, serving an estimated 44,000 residents in over 11,000 individual households.</w:t>
            </w:r>
          </w:p>
        </w:tc>
        <w:tc>
          <w:tcPr>
            <w:tcW w:w="3402" w:type="dxa"/>
          </w:tcPr>
          <w:p w14:paraId="61098BEE" w14:textId="77777777" w:rsidR="00E74FC8" w:rsidRPr="00E74FC8" w:rsidRDefault="00E74FC8" w:rsidP="00E74FC8">
            <w:pPr>
              <w:ind w:left="0" w:right="0"/>
              <w:cnfStyle w:val="000000100000" w:firstRow="0" w:lastRow="0" w:firstColumn="0" w:lastColumn="0" w:oddVBand="0" w:evenVBand="0" w:oddHBand="1" w:evenHBand="0" w:firstRowFirstColumn="0" w:firstRowLastColumn="0" w:lastRowFirstColumn="0" w:lastRowLastColumn="0"/>
            </w:pPr>
            <w:r w:rsidRPr="00E74FC8">
              <w:rPr>
                <w:rFonts w:asciiTheme="majorHAnsi" w:hAnsiTheme="majorHAnsi" w:cs="Arial"/>
                <w:color w:val="000000" w:themeColor="text1"/>
                <w:szCs w:val="21"/>
              </w:rPr>
              <w:lastRenderedPageBreak/>
              <w:t>.</w:t>
            </w:r>
          </w:p>
        </w:tc>
      </w:tr>
    </w:tbl>
    <w:p w14:paraId="22C357BF" w14:textId="77777777" w:rsidR="00E74FC8" w:rsidRPr="00E74FC8" w:rsidRDefault="00E74FC8" w:rsidP="00E74FC8">
      <w:pPr>
        <w:spacing w:before="0" w:after="0"/>
        <w:ind w:left="0" w:right="0"/>
        <w:rPr>
          <w:sz w:val="21"/>
          <w:lang w:val="en-CA" w:eastAsia="en-US"/>
        </w:rPr>
      </w:pPr>
    </w:p>
    <w:p w14:paraId="69631300" w14:textId="77777777" w:rsidR="002939B6" w:rsidRPr="00357A86" w:rsidRDefault="002939B6" w:rsidP="002939B6">
      <w:pPr>
        <w:pStyle w:val="Heading1"/>
        <w:spacing w:after="0"/>
        <w:ind w:left="0"/>
        <w:rPr>
          <w:b/>
          <w:sz w:val="32"/>
          <w:szCs w:val="32"/>
        </w:rPr>
      </w:pPr>
      <w:r>
        <w:rPr>
          <w:b/>
          <w:sz w:val="32"/>
          <w:szCs w:val="32"/>
        </w:rPr>
        <w:t>new brunswick</w:t>
      </w:r>
    </w:p>
    <w:p w14:paraId="18DCD05A" w14:textId="77777777" w:rsidR="002939B6" w:rsidRDefault="002939B6" w:rsidP="002939B6">
      <w:pPr>
        <w:pStyle w:val="Heading2"/>
        <w:ind w:left="0"/>
        <w:rPr>
          <w:sz w:val="24"/>
          <w:szCs w:val="24"/>
        </w:rPr>
      </w:pPr>
      <w:r>
        <w:rPr>
          <w:sz w:val="24"/>
          <w:szCs w:val="24"/>
        </w:rPr>
        <w:t xml:space="preserve">Submitted by Aisha </w:t>
      </w:r>
      <w:proofErr w:type="spellStart"/>
      <w:r>
        <w:rPr>
          <w:sz w:val="24"/>
          <w:szCs w:val="24"/>
        </w:rPr>
        <w:t>Khedheri</w:t>
      </w:r>
      <w:proofErr w:type="spellEnd"/>
      <w:r>
        <w:rPr>
          <w:sz w:val="24"/>
          <w:szCs w:val="24"/>
        </w:rPr>
        <w:t>, Program Advisor, Department of Health</w:t>
      </w:r>
    </w:p>
    <w:p w14:paraId="6A31CF01" w14:textId="77777777" w:rsidR="002939B6" w:rsidRPr="007C6CBB" w:rsidRDefault="002939B6" w:rsidP="002939B6">
      <w:pPr>
        <w:pStyle w:val="Heading2"/>
        <w:ind w:left="0"/>
        <w:rPr>
          <w:sz w:val="24"/>
          <w:szCs w:val="24"/>
        </w:rPr>
      </w:pPr>
      <w:r w:rsidRPr="007C6CBB">
        <w:rPr>
          <w:sz w:val="24"/>
          <w:szCs w:val="24"/>
        </w:rPr>
        <w:t xml:space="preserve">Information current as of </w:t>
      </w:r>
      <w:r>
        <w:rPr>
          <w:sz w:val="24"/>
          <w:szCs w:val="24"/>
        </w:rPr>
        <w:t>July 23, 2020</w:t>
      </w:r>
    </w:p>
    <w:p w14:paraId="13DF500D" w14:textId="77777777" w:rsidR="002939B6" w:rsidRDefault="002939B6" w:rsidP="002939B6">
      <w:pPr>
        <w:spacing w:before="0" w:after="0"/>
        <w:ind w:left="0" w:right="0"/>
      </w:pPr>
    </w:p>
    <w:tbl>
      <w:tblPr>
        <w:tblStyle w:val="GridTable6Colorful-Accent4"/>
        <w:tblW w:w="14125" w:type="dxa"/>
        <w:tblLayout w:type="fixed"/>
        <w:tblLook w:val="04A0" w:firstRow="1" w:lastRow="0" w:firstColumn="1" w:lastColumn="0" w:noHBand="0" w:noVBand="1"/>
      </w:tblPr>
      <w:tblGrid>
        <w:gridCol w:w="4495"/>
        <w:gridCol w:w="9630"/>
      </w:tblGrid>
      <w:tr w:rsidR="002939B6" w14:paraId="332A79D5" w14:textId="77777777" w:rsidTr="00D62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790ED1C5" w14:textId="77777777" w:rsidR="002939B6" w:rsidRPr="005D1D09" w:rsidRDefault="002939B6" w:rsidP="00D6294A">
            <w:pPr>
              <w:ind w:left="0"/>
              <w:jc w:val="center"/>
              <w:rPr>
                <w:color w:val="auto"/>
                <w:sz w:val="22"/>
                <w:szCs w:val="22"/>
              </w:rPr>
            </w:pPr>
            <w:r w:rsidRPr="005D1D09">
              <w:rPr>
                <w:color w:val="auto"/>
              </w:rPr>
              <w:t>Topic/Issue</w:t>
            </w:r>
          </w:p>
        </w:tc>
        <w:tc>
          <w:tcPr>
            <w:tcW w:w="9630" w:type="dxa"/>
          </w:tcPr>
          <w:p w14:paraId="4892649B" w14:textId="77777777" w:rsidR="002939B6" w:rsidRPr="005D1D09" w:rsidRDefault="002939B6" w:rsidP="00D6294A">
            <w:pPr>
              <w:jc w:val="center"/>
              <w:cnfStyle w:val="100000000000" w:firstRow="1" w:lastRow="0" w:firstColumn="0" w:lastColumn="0" w:oddVBand="0" w:evenVBand="0" w:oddHBand="0" w:evenHBand="0" w:firstRowFirstColumn="0" w:firstRowLastColumn="0" w:lastRowFirstColumn="0" w:lastRowLastColumn="0"/>
              <w:rPr>
                <w:color w:val="auto"/>
              </w:rPr>
            </w:pPr>
            <w:r w:rsidRPr="005D1D09">
              <w:rPr>
                <w:color w:val="auto"/>
              </w:rPr>
              <w:t>Actions Planned/Taken</w:t>
            </w:r>
          </w:p>
        </w:tc>
      </w:tr>
      <w:tr w:rsidR="002939B6" w14:paraId="210AE446" w14:textId="77777777" w:rsidTr="00D6294A">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4495" w:type="dxa"/>
          </w:tcPr>
          <w:p w14:paraId="7F90ACF4" w14:textId="77777777" w:rsidR="002939B6" w:rsidRPr="001606C0" w:rsidRDefault="002939B6" w:rsidP="00D6294A">
            <w:pPr>
              <w:ind w:left="0"/>
            </w:pPr>
            <w:r w:rsidRPr="001606C0">
              <w:rPr>
                <w:bCs w:val="0"/>
              </w:rPr>
              <w:t>Ensuring COVID-19 requirements are followed when food is provided, prepared for or offered to students</w:t>
            </w:r>
          </w:p>
        </w:tc>
        <w:tc>
          <w:tcPr>
            <w:tcW w:w="9630" w:type="dxa"/>
          </w:tcPr>
          <w:p w14:paraId="6C47FEE7" w14:textId="77777777" w:rsidR="002939B6" w:rsidRPr="001606C0" w:rsidRDefault="002939B6" w:rsidP="00D6294A">
            <w:pPr>
              <w:ind w:left="0"/>
              <w:cnfStyle w:val="000000100000" w:firstRow="0" w:lastRow="0" w:firstColumn="0" w:lastColumn="0" w:oddVBand="0" w:evenVBand="0" w:oddHBand="1" w:evenHBand="0" w:firstRowFirstColumn="0" w:firstRowLastColumn="0" w:lastRowFirstColumn="0" w:lastRowLastColumn="0"/>
              <w:rPr>
                <w:b/>
              </w:rPr>
            </w:pPr>
            <w:r w:rsidRPr="001606C0">
              <w:t>Representative of the Department of Education and Early Childhood (EECD) met with the Public Health Healthier School Food Environment Workgroup to discuss potential concerns and solutions. EECD drafted a section for provision of food in schools for their COVID-19 return to school guidance and feed-back was provided by a Dietitian and Public Health Inspector from the Office of the Chief Medical Officer of Health.</w:t>
            </w:r>
          </w:p>
        </w:tc>
      </w:tr>
      <w:tr w:rsidR="002939B6" w14:paraId="07EF0407" w14:textId="77777777" w:rsidTr="00D6294A">
        <w:tc>
          <w:tcPr>
            <w:cnfStyle w:val="001000000000" w:firstRow="0" w:lastRow="0" w:firstColumn="1" w:lastColumn="0" w:oddVBand="0" w:evenVBand="0" w:oddHBand="0" w:evenHBand="0" w:firstRowFirstColumn="0" w:firstRowLastColumn="0" w:lastRowFirstColumn="0" w:lastRowLastColumn="0"/>
            <w:tcW w:w="4495" w:type="dxa"/>
          </w:tcPr>
          <w:p w14:paraId="39E40AC0" w14:textId="77777777" w:rsidR="002939B6" w:rsidRPr="001606C0" w:rsidRDefault="002939B6" w:rsidP="00D6294A">
            <w:pPr>
              <w:ind w:left="0"/>
            </w:pPr>
            <w:r w:rsidRPr="001606C0">
              <w:rPr>
                <w:bCs w:val="0"/>
              </w:rPr>
              <w:t>Reduced access to food for students in need when closure of schools required due to COVID-19</w:t>
            </w:r>
          </w:p>
        </w:tc>
        <w:tc>
          <w:tcPr>
            <w:tcW w:w="9630" w:type="dxa"/>
          </w:tcPr>
          <w:p w14:paraId="7C7D3FDD" w14:textId="77777777" w:rsidR="002939B6" w:rsidRDefault="002939B6" w:rsidP="00D6294A">
            <w:pPr>
              <w:ind w:left="0"/>
              <w:cnfStyle w:val="000000000000" w:firstRow="0" w:lastRow="0" w:firstColumn="0" w:lastColumn="0" w:oddVBand="0" w:evenVBand="0" w:oddHBand="0" w:evenHBand="0" w:firstRowFirstColumn="0" w:firstRowLastColumn="0" w:lastRowFirstColumn="0" w:lastRowLastColumn="0"/>
            </w:pPr>
            <w:r>
              <w:t>Regional/local initiatives: Food networks across the province have various initiatives underway to provide meals or food boxes to families and/or children. Some of these programs offer delivery through volunteer organizations (e.g. Boys and Girls Club).</w:t>
            </w:r>
          </w:p>
          <w:p w14:paraId="6C07F280" w14:textId="77777777" w:rsidR="002939B6" w:rsidRDefault="002939B6" w:rsidP="00D6294A">
            <w:pPr>
              <w:ind w:left="0"/>
              <w:cnfStyle w:val="000000000000" w:firstRow="0" w:lastRow="0" w:firstColumn="0" w:lastColumn="0" w:oddVBand="0" w:evenVBand="0" w:oddHBand="0" w:evenHBand="0" w:firstRowFirstColumn="0" w:firstRowLastColumn="0" w:lastRowFirstColumn="0" w:lastRowLastColumn="0"/>
            </w:pPr>
            <w:r>
              <w:t>A local initiatives specifically for students included grab-and-go lunch bags assembled in a school and distributed to children from community centres throughout the city.</w:t>
            </w:r>
          </w:p>
        </w:tc>
      </w:tr>
      <w:tr w:rsidR="002939B6" w14:paraId="6F2C73F0" w14:textId="77777777" w:rsidTr="00D62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777A26D4" w14:textId="77777777" w:rsidR="002939B6" w:rsidRPr="001606C0" w:rsidRDefault="002939B6" w:rsidP="00D6294A">
            <w:pPr>
              <w:widowControl w:val="0"/>
              <w:ind w:left="0"/>
            </w:pPr>
            <w:r w:rsidRPr="001606C0">
              <w:t>COVID-19 guidance for Early Learning and Childcare Facilities (includes food-related guidance)</w:t>
            </w:r>
          </w:p>
          <w:p w14:paraId="24308C40" w14:textId="77777777" w:rsidR="002939B6" w:rsidRPr="001606C0" w:rsidRDefault="002939B6" w:rsidP="00D6294A">
            <w:pPr>
              <w:ind w:left="0"/>
              <w:rPr>
                <w:bCs w:val="0"/>
              </w:rPr>
            </w:pPr>
          </w:p>
          <w:p w14:paraId="75814931" w14:textId="77777777" w:rsidR="002939B6" w:rsidRPr="001606C0" w:rsidRDefault="002939B6" w:rsidP="00D6294A">
            <w:pPr>
              <w:ind w:left="0"/>
            </w:pPr>
          </w:p>
        </w:tc>
        <w:tc>
          <w:tcPr>
            <w:tcW w:w="9630" w:type="dxa"/>
          </w:tcPr>
          <w:p w14:paraId="7BE1C3C0" w14:textId="77777777" w:rsidR="002939B6" w:rsidRPr="00DA4288" w:rsidRDefault="002939B6" w:rsidP="00D6294A">
            <w:pPr>
              <w:ind w:left="0"/>
              <w:cnfStyle w:val="000000100000" w:firstRow="0" w:lastRow="0" w:firstColumn="0" w:lastColumn="0" w:oddVBand="0" w:evenVBand="0" w:oddHBand="1" w:evenHBand="0" w:firstRowFirstColumn="0" w:firstRowLastColumn="0" w:lastRowFirstColumn="0" w:lastRowLastColumn="0"/>
            </w:pPr>
            <w:r>
              <w:lastRenderedPageBreak/>
              <w:t xml:space="preserve">COVID-19 Resources on NB Department of Early Childhood Development and Education </w:t>
            </w:r>
            <w:r w:rsidRPr="00DA4288">
              <w:t xml:space="preserve">Website: </w:t>
            </w:r>
            <w:hyperlink r:id="rId17" w:history="1">
              <w:r w:rsidRPr="00DA4288">
                <w:rPr>
                  <w:rStyle w:val="Hyperlink"/>
                </w:rPr>
                <w:t>https://www.nbed.nb.ca/parentportal/en/home/daycarecovidresources/</w:t>
              </w:r>
            </w:hyperlink>
          </w:p>
          <w:p w14:paraId="1F1F8CC5" w14:textId="77777777" w:rsidR="002939B6" w:rsidRDefault="002939B6" w:rsidP="00D6294A">
            <w:pPr>
              <w:ind w:left="0"/>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r w:rsidRPr="003546D4">
              <w:lastRenderedPageBreak/>
              <w:t>Document created in collaboration between NB Department of Health and EECD:</w:t>
            </w:r>
            <w:r>
              <w:rPr>
                <w:rStyle w:val="Hyperlink"/>
                <w:rFonts w:ascii="Arial" w:hAnsi="Arial" w:cs="Arial"/>
              </w:rPr>
              <w:t xml:space="preserve"> COVID-19 Recovery Phase: Guidance to Early Learning and Childcare Facilities and Summer Camps </w:t>
            </w:r>
          </w:p>
          <w:p w14:paraId="18682A53" w14:textId="77777777" w:rsidR="002939B6" w:rsidRDefault="002939B6" w:rsidP="00D6294A">
            <w:pPr>
              <w:ind w:left="0"/>
              <w:cnfStyle w:val="000000100000" w:firstRow="0" w:lastRow="0" w:firstColumn="0" w:lastColumn="0" w:oddVBand="0" w:evenVBand="0" w:oddHBand="1" w:evenHBand="0" w:firstRowFirstColumn="0" w:firstRowLastColumn="0" w:lastRowFirstColumn="0" w:lastRowLastColumn="0"/>
            </w:pPr>
            <w:r>
              <w:t>For operational plans based on this guidance, it is recommended to consult the local Public Health inspector, dietitian or Healthy Learners in School Program nurse.</w:t>
            </w:r>
          </w:p>
        </w:tc>
      </w:tr>
    </w:tbl>
    <w:p w14:paraId="1768AA76" w14:textId="77777777" w:rsidR="002939B6" w:rsidRDefault="002939B6" w:rsidP="00925C26">
      <w:pPr>
        <w:pStyle w:val="Heading1"/>
        <w:spacing w:after="0"/>
        <w:ind w:left="0"/>
        <w:rPr>
          <w:b/>
          <w:sz w:val="32"/>
          <w:szCs w:val="32"/>
        </w:rPr>
      </w:pPr>
    </w:p>
    <w:p w14:paraId="4A488DAF" w14:textId="77777777" w:rsidR="00E74FC8" w:rsidRPr="00357A86" w:rsidRDefault="00E74FC8" w:rsidP="00E74FC8">
      <w:pPr>
        <w:pStyle w:val="Heading1"/>
        <w:spacing w:after="0"/>
        <w:ind w:left="0"/>
        <w:rPr>
          <w:b/>
          <w:sz w:val="32"/>
          <w:szCs w:val="32"/>
        </w:rPr>
      </w:pPr>
      <w:r>
        <w:rPr>
          <w:b/>
          <w:sz w:val="32"/>
          <w:szCs w:val="32"/>
        </w:rPr>
        <w:t>Prince Edward Island</w:t>
      </w:r>
    </w:p>
    <w:p w14:paraId="5C704598" w14:textId="77777777" w:rsidR="00E74FC8" w:rsidRDefault="00E74FC8" w:rsidP="00E74FC8">
      <w:pPr>
        <w:pStyle w:val="Heading2"/>
        <w:ind w:left="0"/>
        <w:rPr>
          <w:sz w:val="24"/>
          <w:szCs w:val="24"/>
        </w:rPr>
      </w:pPr>
      <w:r>
        <w:rPr>
          <w:sz w:val="24"/>
          <w:szCs w:val="24"/>
        </w:rPr>
        <w:t>Submitted by Erin Cusack, Health Promoter</w:t>
      </w:r>
    </w:p>
    <w:p w14:paraId="5A2ABBF2" w14:textId="77777777" w:rsidR="00E74FC8" w:rsidRPr="007C6CBB" w:rsidRDefault="00E74FC8" w:rsidP="00E74FC8">
      <w:pPr>
        <w:pStyle w:val="Heading2"/>
        <w:ind w:left="0"/>
        <w:rPr>
          <w:sz w:val="24"/>
          <w:szCs w:val="24"/>
        </w:rPr>
      </w:pPr>
      <w:r w:rsidRPr="007C6CBB">
        <w:rPr>
          <w:sz w:val="24"/>
          <w:szCs w:val="24"/>
        </w:rPr>
        <w:t>Information current as of</w:t>
      </w:r>
      <w:r>
        <w:rPr>
          <w:sz w:val="24"/>
          <w:szCs w:val="24"/>
        </w:rPr>
        <w:t xml:space="preserve"> July 27, 2020</w:t>
      </w:r>
    </w:p>
    <w:p w14:paraId="34792A0D" w14:textId="77777777" w:rsidR="00E74FC8" w:rsidRDefault="00E74FC8" w:rsidP="00E74FC8">
      <w:pPr>
        <w:pStyle w:val="Heading2"/>
        <w:ind w:left="0"/>
        <w:rPr>
          <w:sz w:val="24"/>
          <w:szCs w:val="24"/>
        </w:rPr>
      </w:pPr>
    </w:p>
    <w:tbl>
      <w:tblPr>
        <w:tblStyle w:val="GridTable6Colorful-Accent41"/>
        <w:tblW w:w="0" w:type="auto"/>
        <w:tblLayout w:type="fixed"/>
        <w:tblLook w:val="04A0" w:firstRow="1" w:lastRow="0" w:firstColumn="1" w:lastColumn="0" w:noHBand="0" w:noVBand="1"/>
      </w:tblPr>
      <w:tblGrid>
        <w:gridCol w:w="4531"/>
        <w:gridCol w:w="9498"/>
      </w:tblGrid>
      <w:tr w:rsidR="00E74FC8" w14:paraId="0722C2A8" w14:textId="77777777" w:rsidTr="00D6294A">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531" w:type="dxa"/>
          </w:tcPr>
          <w:p w14:paraId="274F0738" w14:textId="77777777" w:rsidR="00E74FC8" w:rsidRPr="002C091A" w:rsidRDefault="00E74FC8" w:rsidP="00D6294A">
            <w:pPr>
              <w:jc w:val="center"/>
              <w:rPr>
                <w:color w:val="auto"/>
              </w:rPr>
            </w:pPr>
            <w:r>
              <w:rPr>
                <w:color w:val="auto"/>
              </w:rPr>
              <w:t>Topic/Issue</w:t>
            </w:r>
          </w:p>
        </w:tc>
        <w:tc>
          <w:tcPr>
            <w:tcW w:w="9498" w:type="dxa"/>
          </w:tcPr>
          <w:p w14:paraId="1DD4C8A9" w14:textId="77777777" w:rsidR="00E74FC8" w:rsidRPr="00A62F9E" w:rsidRDefault="00E74FC8" w:rsidP="00D6294A">
            <w:pPr>
              <w:jc w:val="center"/>
              <w:cnfStyle w:val="100000000000" w:firstRow="1" w:lastRow="0" w:firstColumn="0" w:lastColumn="0" w:oddVBand="0" w:evenVBand="0" w:oddHBand="0" w:evenHBand="0" w:firstRowFirstColumn="0" w:firstRowLastColumn="0" w:lastRowFirstColumn="0" w:lastRowLastColumn="0"/>
              <w:rPr>
                <w:color w:val="auto"/>
              </w:rPr>
            </w:pPr>
            <w:r w:rsidRPr="00A62F9E">
              <w:rPr>
                <w:color w:val="auto"/>
              </w:rPr>
              <w:t>Actions Planned</w:t>
            </w:r>
            <w:r>
              <w:rPr>
                <w:color w:val="auto"/>
              </w:rPr>
              <w:t>/</w:t>
            </w:r>
            <w:r w:rsidRPr="00A62F9E">
              <w:rPr>
                <w:color w:val="auto"/>
              </w:rPr>
              <w:t>Taken</w:t>
            </w:r>
          </w:p>
        </w:tc>
      </w:tr>
      <w:tr w:rsidR="00E74FC8" w14:paraId="14EA9CC2" w14:textId="77777777" w:rsidTr="00D62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92508A" w14:textId="77777777" w:rsidR="00E74FC8" w:rsidRPr="00984636" w:rsidRDefault="00E74FC8" w:rsidP="00D6294A">
            <w:pPr>
              <w:ind w:left="0"/>
              <w:rPr>
                <w:bCs w:val="0"/>
              </w:rPr>
            </w:pPr>
            <w:r w:rsidRPr="00984636">
              <w:rPr>
                <w:bCs w:val="0"/>
              </w:rPr>
              <w:t>With schools closed, students could not access the breakfast and lunch programs.</w:t>
            </w:r>
          </w:p>
        </w:tc>
        <w:tc>
          <w:tcPr>
            <w:tcW w:w="9498" w:type="dxa"/>
          </w:tcPr>
          <w:p w14:paraId="1728B01A" w14:textId="77777777" w:rsidR="00E74FC8" w:rsidRDefault="00E74FC8" w:rsidP="00D6294A">
            <w:pPr>
              <w:ind w:left="0"/>
              <w:cnfStyle w:val="000000100000" w:firstRow="0" w:lastRow="0" w:firstColumn="0" w:lastColumn="0" w:oddVBand="0" w:evenVBand="0" w:oddHBand="1" w:evenHBand="0" w:firstRowFirstColumn="0" w:firstRowLastColumn="0" w:lastRowFirstColumn="0" w:lastRowLastColumn="0"/>
            </w:pPr>
            <w:r>
              <w:t>Healthy School Food Pilot Program launched in February 2020 was modified to provide meals for students at home. Students registered in the new emergency food security program received one meal and snacks/day 7 days a week.</w:t>
            </w:r>
          </w:p>
          <w:p w14:paraId="0EF8937D" w14:textId="77777777" w:rsidR="00E74FC8" w:rsidRDefault="00E74FC8" w:rsidP="00D6294A">
            <w:pPr>
              <w:ind w:left="0"/>
              <w:cnfStyle w:val="000000100000" w:firstRow="0" w:lastRow="0" w:firstColumn="0" w:lastColumn="0" w:oddVBand="0" w:evenVBand="0" w:oddHBand="1" w:evenHBand="0" w:firstRowFirstColumn="0" w:firstRowLastColumn="0" w:lastRowFirstColumn="0" w:lastRowLastColumn="0"/>
            </w:pPr>
            <w:r>
              <w:t>The program was a partnership between the Department of Social Development and Housing, Department of Education and Lifelong Learning, the Public Schools Branch, PEI Home and School Federation, and Breakfast Club of Canada</w:t>
            </w:r>
          </w:p>
          <w:p w14:paraId="713EE52B" w14:textId="77777777" w:rsidR="00E74FC8" w:rsidRDefault="00E74FC8" w:rsidP="00D6294A">
            <w:pPr>
              <w:ind w:left="0"/>
              <w:cnfStyle w:val="000000100000" w:firstRow="0" w:lastRow="0" w:firstColumn="0" w:lastColumn="0" w:oddVBand="0" w:evenVBand="0" w:oddHBand="1" w:evenHBand="0" w:firstRowFirstColumn="0" w:firstRowLastColumn="0" w:lastRowFirstColumn="0" w:lastRowLastColumn="0"/>
            </w:pPr>
            <w:r>
              <w:t xml:space="preserve">The program has been extended throughout the summer months. </w:t>
            </w:r>
          </w:p>
        </w:tc>
      </w:tr>
      <w:tr w:rsidR="00E74FC8" w14:paraId="14FA9D7B" w14:textId="77777777" w:rsidTr="00D6294A">
        <w:tc>
          <w:tcPr>
            <w:cnfStyle w:val="001000000000" w:firstRow="0" w:lastRow="0" w:firstColumn="1" w:lastColumn="0" w:oddVBand="0" w:evenVBand="0" w:oddHBand="0" w:evenHBand="0" w:firstRowFirstColumn="0" w:firstRowLastColumn="0" w:lastRowFirstColumn="0" w:lastRowLastColumn="0"/>
            <w:tcW w:w="4531" w:type="dxa"/>
          </w:tcPr>
          <w:p w14:paraId="078C74F4" w14:textId="77777777" w:rsidR="00E74FC8" w:rsidRPr="00984636" w:rsidRDefault="00E74FC8" w:rsidP="00D6294A">
            <w:pPr>
              <w:ind w:left="0"/>
            </w:pPr>
            <w:r w:rsidRPr="00984636">
              <w:t xml:space="preserve">Increased financial strain and food insecurity for families due to layoffs, reduced hours, lost wages, increased childcare needs/costs etc. with </w:t>
            </w:r>
            <w:r w:rsidRPr="00984636">
              <w:lastRenderedPageBreak/>
              <w:t>workplaces closed and schools closed.</w:t>
            </w:r>
          </w:p>
        </w:tc>
        <w:tc>
          <w:tcPr>
            <w:tcW w:w="9498" w:type="dxa"/>
          </w:tcPr>
          <w:p w14:paraId="326F6A24" w14:textId="77777777" w:rsidR="00E74FC8" w:rsidRDefault="00E74FC8" w:rsidP="00D6294A">
            <w:pPr>
              <w:ind w:left="0"/>
              <w:cnfStyle w:val="000000000000" w:firstRow="0" w:lastRow="0" w:firstColumn="0" w:lastColumn="0" w:oddVBand="0" w:evenVBand="0" w:oddHBand="0" w:evenHBand="0" w:firstRowFirstColumn="0" w:firstRowLastColumn="0" w:lastRowFirstColumn="0" w:lastRowLastColumn="0"/>
              <w:rPr>
                <w:rFonts w:ascii="Arial" w:hAnsi="Arial" w:cs="Arial"/>
                <w:color w:val="222222"/>
                <w:shd w:val="clear" w:color="auto" w:fill="FFFFFF"/>
              </w:rPr>
            </w:pPr>
            <w:r>
              <w:lastRenderedPageBreak/>
              <w:t>Food Hamper Program –Initiated by a partnership between the provincial government, PEI Potato Board, and Amalgamated Dairies Ltd</w:t>
            </w:r>
            <w:r>
              <w:rPr>
                <w:rFonts w:ascii="Arial" w:hAnsi="Arial" w:cs="Arial"/>
                <w:color w:val="222222"/>
                <w:shd w:val="clear" w:color="auto" w:fill="FFFFFF"/>
              </w:rPr>
              <w:t xml:space="preserve">. </w:t>
            </w:r>
          </w:p>
          <w:p w14:paraId="7747B513" w14:textId="77777777" w:rsidR="00E74FC8" w:rsidRPr="00BB05A7" w:rsidRDefault="00E74FC8" w:rsidP="00D6294A">
            <w:p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22222"/>
                <w:shd w:val="clear" w:color="auto" w:fill="FFFFFF"/>
              </w:rPr>
            </w:pPr>
            <w:r>
              <w:rPr>
                <w:rFonts w:asciiTheme="majorHAnsi" w:hAnsiTheme="majorHAnsi" w:cs="Arial"/>
                <w:color w:val="222222"/>
                <w:shd w:val="clear" w:color="auto" w:fill="FFFFFF"/>
              </w:rPr>
              <w:lastRenderedPageBreak/>
              <w:t xml:space="preserve">Individual schools are participating in the program and the </w:t>
            </w:r>
            <w:r w:rsidRPr="00BB05A7">
              <w:rPr>
                <w:rFonts w:asciiTheme="majorHAnsi" w:hAnsiTheme="majorHAnsi" w:cs="Arial"/>
                <w:color w:val="222222"/>
                <w:shd w:val="clear" w:color="auto" w:fill="FFFFFF"/>
              </w:rPr>
              <w:t>Public School</w:t>
            </w:r>
            <w:r>
              <w:rPr>
                <w:rFonts w:asciiTheme="majorHAnsi" w:hAnsiTheme="majorHAnsi" w:cs="Arial"/>
                <w:color w:val="222222"/>
                <w:shd w:val="clear" w:color="auto" w:fill="FFFFFF"/>
              </w:rPr>
              <w:t>s Branch has become involved to provide</w:t>
            </w:r>
            <w:r w:rsidRPr="00BB05A7">
              <w:rPr>
                <w:rFonts w:asciiTheme="majorHAnsi" w:hAnsiTheme="majorHAnsi" w:cs="Arial"/>
                <w:color w:val="222222"/>
                <w:shd w:val="clear" w:color="auto" w:fill="FFFFFF"/>
              </w:rPr>
              <w:t xml:space="preserve"> school staff </w:t>
            </w:r>
            <w:r>
              <w:rPr>
                <w:rFonts w:asciiTheme="majorHAnsi" w:hAnsiTheme="majorHAnsi" w:cs="Arial"/>
                <w:color w:val="222222"/>
                <w:shd w:val="clear" w:color="auto" w:fill="FFFFFF"/>
              </w:rPr>
              <w:t>volunteers to deliver</w:t>
            </w:r>
            <w:r w:rsidRPr="00BB05A7">
              <w:rPr>
                <w:rFonts w:asciiTheme="majorHAnsi" w:hAnsiTheme="majorHAnsi" w:cs="Arial"/>
                <w:color w:val="222222"/>
                <w:shd w:val="clear" w:color="auto" w:fill="FFFFFF"/>
              </w:rPr>
              <w:t xml:space="preserve"> food hampers </w:t>
            </w:r>
            <w:r>
              <w:rPr>
                <w:rFonts w:asciiTheme="majorHAnsi" w:hAnsiTheme="majorHAnsi" w:cs="Arial"/>
                <w:color w:val="222222"/>
                <w:shd w:val="clear" w:color="auto" w:fill="FFFFFF"/>
              </w:rPr>
              <w:t>with milk, cheese, butter and potatoes to families.</w:t>
            </w:r>
          </w:p>
        </w:tc>
      </w:tr>
      <w:tr w:rsidR="00E74FC8" w14:paraId="07903AE8" w14:textId="77777777" w:rsidTr="00D62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D7829A9" w14:textId="77777777" w:rsidR="00E74FC8" w:rsidRPr="00984636" w:rsidRDefault="00E74FC8" w:rsidP="00D6294A">
            <w:pPr>
              <w:ind w:left="0"/>
            </w:pPr>
            <w:r w:rsidRPr="00984636">
              <w:lastRenderedPageBreak/>
              <w:t xml:space="preserve">Increasing access to local, nutritious, and affordable foods  </w:t>
            </w:r>
          </w:p>
          <w:p w14:paraId="35E31827" w14:textId="77777777" w:rsidR="00E74FC8" w:rsidRDefault="00E74FC8" w:rsidP="00D6294A">
            <w:pPr>
              <w:ind w:left="0"/>
              <w:rPr>
                <w:b w:val="0"/>
                <w:bCs w:val="0"/>
              </w:rPr>
            </w:pPr>
          </w:p>
          <w:p w14:paraId="64226F66" w14:textId="77777777" w:rsidR="00E74FC8" w:rsidRDefault="00E74FC8" w:rsidP="00D6294A">
            <w:pPr>
              <w:ind w:left="0"/>
            </w:pPr>
          </w:p>
        </w:tc>
        <w:tc>
          <w:tcPr>
            <w:tcW w:w="9498" w:type="dxa"/>
          </w:tcPr>
          <w:p w14:paraId="18189717" w14:textId="77777777" w:rsidR="00E74FC8" w:rsidRPr="009B4994" w:rsidRDefault="00E74FC8" w:rsidP="00D6294A">
            <w:pPr>
              <w:spacing w:before="0" w:after="150" w:line="390" w:lineRule="atLeast"/>
              <w:ind w:left="0" w:righ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auto"/>
                <w:kern w:val="0"/>
                <w:szCs w:val="24"/>
                <w:lang w:val="en" w:eastAsia="en-US"/>
              </w:rPr>
            </w:pPr>
            <w:r w:rsidRPr="009B4994">
              <w:rPr>
                <w:rFonts w:asciiTheme="majorHAnsi" w:eastAsia="Times New Roman" w:hAnsiTheme="majorHAnsi" w:cs="Arial"/>
                <w:color w:val="auto"/>
                <w:kern w:val="0"/>
                <w:szCs w:val="24"/>
                <w:lang w:val="en" w:eastAsia="en-US"/>
              </w:rPr>
              <w:t>Six healthy school food pilots began in February 2020. These pilots will re-start in the coming school year.</w:t>
            </w:r>
          </w:p>
          <w:p w14:paraId="02690A93" w14:textId="77777777" w:rsidR="00E74FC8" w:rsidRPr="009B4994" w:rsidRDefault="00E74FC8" w:rsidP="00D6294A">
            <w:pPr>
              <w:spacing w:before="0" w:after="150" w:line="390" w:lineRule="atLeast"/>
              <w:ind w:left="0" w:righ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auto"/>
                <w:kern w:val="0"/>
                <w:szCs w:val="24"/>
                <w:lang w:val="en" w:eastAsia="en-US"/>
              </w:rPr>
            </w:pPr>
            <w:r w:rsidRPr="009B4994">
              <w:rPr>
                <w:rFonts w:asciiTheme="majorHAnsi" w:eastAsia="Times New Roman" w:hAnsiTheme="majorHAnsi" w:cs="Arial"/>
                <w:color w:val="auto"/>
                <w:kern w:val="0"/>
                <w:szCs w:val="24"/>
                <w:lang w:val="en" w:eastAsia="en-US"/>
              </w:rPr>
              <w:t>Healthy School Lunch Program has grown from those pilots to a universal healthy school food program that incorporates a</w:t>
            </w:r>
            <w:r>
              <w:rPr>
                <w:rFonts w:asciiTheme="majorHAnsi" w:eastAsia="Times New Roman" w:hAnsiTheme="majorHAnsi" w:cs="Arial"/>
                <w:color w:val="auto"/>
                <w:kern w:val="0"/>
                <w:szCs w:val="24"/>
                <w:lang w:val="en" w:eastAsia="en-US"/>
              </w:rPr>
              <w:t xml:space="preserve"> </w:t>
            </w:r>
            <w:r w:rsidRPr="009B4994">
              <w:rPr>
                <w:rFonts w:asciiTheme="majorHAnsi" w:eastAsia="Times New Roman" w:hAnsiTheme="majorHAnsi" w:cs="Arial"/>
                <w:color w:val="auto"/>
                <w:kern w:val="0"/>
                <w:szCs w:val="24"/>
                <w:lang w:val="en" w:eastAsia="en-US"/>
              </w:rPr>
              <w:t>pay-what-you-can model available to schools across Prince Edward Island during the 2020/21 school year.</w:t>
            </w:r>
          </w:p>
          <w:p w14:paraId="12C76C3E" w14:textId="77777777" w:rsidR="00E74FC8" w:rsidRDefault="00E74FC8" w:rsidP="00D6294A">
            <w:pPr>
              <w:spacing w:before="0" w:after="150" w:line="390" w:lineRule="atLeast"/>
              <w:ind w:left="0" w:right="0"/>
              <w:cnfStyle w:val="000000100000" w:firstRow="0" w:lastRow="0" w:firstColumn="0" w:lastColumn="0" w:oddVBand="0" w:evenVBand="0" w:oddHBand="1" w:evenHBand="0" w:firstRowFirstColumn="0" w:firstRowLastColumn="0" w:lastRowFirstColumn="0" w:lastRowLastColumn="0"/>
            </w:pPr>
          </w:p>
        </w:tc>
      </w:tr>
    </w:tbl>
    <w:p w14:paraId="4330791F" w14:textId="77777777" w:rsidR="00E74FC8" w:rsidRDefault="00E74FC8" w:rsidP="00925C26">
      <w:pPr>
        <w:pStyle w:val="Heading1"/>
        <w:spacing w:after="0"/>
        <w:ind w:left="0"/>
        <w:rPr>
          <w:b/>
          <w:sz w:val="32"/>
          <w:szCs w:val="32"/>
        </w:rPr>
      </w:pPr>
    </w:p>
    <w:p w14:paraId="49A52699" w14:textId="6F81659C" w:rsidR="00925C26" w:rsidRPr="00357A86" w:rsidRDefault="006B5554" w:rsidP="00925C26">
      <w:pPr>
        <w:pStyle w:val="Heading1"/>
        <w:spacing w:after="0"/>
        <w:ind w:left="0"/>
        <w:rPr>
          <w:b/>
          <w:sz w:val="32"/>
          <w:szCs w:val="32"/>
        </w:rPr>
      </w:pPr>
      <w:r>
        <w:rPr>
          <w:b/>
          <w:sz w:val="32"/>
          <w:szCs w:val="32"/>
        </w:rPr>
        <w:t>NEWFOUNDLAND/LaBRADor</w:t>
      </w:r>
    </w:p>
    <w:p w14:paraId="5FC6A7C7" w14:textId="1E41269B" w:rsidR="00925C26" w:rsidRDefault="00925C26" w:rsidP="00925C26">
      <w:pPr>
        <w:pStyle w:val="Heading2"/>
        <w:ind w:left="0"/>
        <w:rPr>
          <w:sz w:val="24"/>
          <w:szCs w:val="24"/>
        </w:rPr>
      </w:pPr>
      <w:r>
        <w:rPr>
          <w:sz w:val="24"/>
          <w:szCs w:val="24"/>
        </w:rPr>
        <w:t>Submitted by Heidi Boyd, Health Promotion Consultant Gov NL</w:t>
      </w:r>
    </w:p>
    <w:p w14:paraId="631F6238" w14:textId="4472B7AA" w:rsidR="00925C26" w:rsidRPr="007C6CBB" w:rsidRDefault="00925C26" w:rsidP="00925C26">
      <w:pPr>
        <w:pStyle w:val="Heading2"/>
        <w:ind w:left="0"/>
        <w:rPr>
          <w:sz w:val="24"/>
          <w:szCs w:val="24"/>
        </w:rPr>
      </w:pPr>
      <w:r w:rsidRPr="007C6CBB">
        <w:rPr>
          <w:sz w:val="24"/>
          <w:szCs w:val="24"/>
        </w:rPr>
        <w:t xml:space="preserve">Information current as of </w:t>
      </w:r>
      <w:r>
        <w:rPr>
          <w:sz w:val="24"/>
          <w:szCs w:val="24"/>
        </w:rPr>
        <w:t>July 2020</w:t>
      </w:r>
    </w:p>
    <w:p w14:paraId="4607F1E2" w14:textId="77777777" w:rsidR="00925C26" w:rsidRDefault="00925C26" w:rsidP="00925C26">
      <w:pPr>
        <w:pStyle w:val="Heading2"/>
        <w:ind w:left="0"/>
        <w:rPr>
          <w:sz w:val="24"/>
          <w:szCs w:val="24"/>
        </w:rPr>
      </w:pPr>
    </w:p>
    <w:tbl>
      <w:tblPr>
        <w:tblStyle w:val="GridTable6Colorful-Accent4"/>
        <w:tblW w:w="0" w:type="auto"/>
        <w:tblLayout w:type="fixed"/>
        <w:tblLook w:val="04A0" w:firstRow="1" w:lastRow="0" w:firstColumn="1" w:lastColumn="0" w:noHBand="0" w:noVBand="1"/>
      </w:tblPr>
      <w:tblGrid>
        <w:gridCol w:w="4531"/>
        <w:gridCol w:w="9498"/>
      </w:tblGrid>
      <w:tr w:rsidR="00D17D6A" w14:paraId="5B9745A2" w14:textId="77777777" w:rsidTr="00D17D6A">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531" w:type="dxa"/>
          </w:tcPr>
          <w:p w14:paraId="39D74863" w14:textId="77777777" w:rsidR="00D17D6A" w:rsidRPr="002C091A" w:rsidRDefault="00D17D6A" w:rsidP="00474D0E">
            <w:pPr>
              <w:jc w:val="center"/>
              <w:rPr>
                <w:color w:val="auto"/>
              </w:rPr>
            </w:pPr>
            <w:r>
              <w:rPr>
                <w:color w:val="auto"/>
              </w:rPr>
              <w:t>Topic/Issue</w:t>
            </w:r>
          </w:p>
        </w:tc>
        <w:tc>
          <w:tcPr>
            <w:tcW w:w="9498" w:type="dxa"/>
          </w:tcPr>
          <w:p w14:paraId="1300DD47" w14:textId="77777777" w:rsidR="00D17D6A" w:rsidRPr="00A62F9E" w:rsidRDefault="00D17D6A" w:rsidP="00474D0E">
            <w:pPr>
              <w:jc w:val="center"/>
              <w:cnfStyle w:val="100000000000" w:firstRow="1" w:lastRow="0" w:firstColumn="0" w:lastColumn="0" w:oddVBand="0" w:evenVBand="0" w:oddHBand="0" w:evenHBand="0" w:firstRowFirstColumn="0" w:firstRowLastColumn="0" w:lastRowFirstColumn="0" w:lastRowLastColumn="0"/>
              <w:rPr>
                <w:color w:val="auto"/>
              </w:rPr>
            </w:pPr>
            <w:r w:rsidRPr="00A62F9E">
              <w:rPr>
                <w:color w:val="auto"/>
              </w:rPr>
              <w:t>Actions Planned</w:t>
            </w:r>
            <w:r>
              <w:rPr>
                <w:color w:val="auto"/>
              </w:rPr>
              <w:t>/</w:t>
            </w:r>
            <w:r w:rsidRPr="00A62F9E">
              <w:rPr>
                <w:color w:val="auto"/>
              </w:rPr>
              <w:t>Taken</w:t>
            </w:r>
          </w:p>
        </w:tc>
      </w:tr>
      <w:tr w:rsidR="00D17D6A" w14:paraId="58DF8E1D" w14:textId="77777777" w:rsidTr="00D17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57416D" w14:textId="02FF08DB" w:rsidR="00D17D6A" w:rsidRDefault="00D17D6A" w:rsidP="00474D0E">
            <w:pPr>
              <w:ind w:left="0"/>
              <w:rPr>
                <w:color w:val="auto"/>
                <w:kern w:val="0"/>
              </w:rPr>
            </w:pPr>
            <w:r>
              <w:t>S</w:t>
            </w:r>
            <w:r w:rsidRPr="00FD054C">
              <w:t>chool closures</w:t>
            </w:r>
            <w:r>
              <w:t>, due to COVID-19, meant school-aged children could no longer</w:t>
            </w:r>
            <w:r w:rsidRPr="00FD054C">
              <w:t xml:space="preserve"> access food through school</w:t>
            </w:r>
            <w:r>
              <w:t>-</w:t>
            </w:r>
            <w:r w:rsidRPr="00FD054C">
              <w:t>based nutrition programs</w:t>
            </w:r>
            <w:r>
              <w:t>. This had negative impacts on food security for some families in NL.</w:t>
            </w:r>
          </w:p>
          <w:p w14:paraId="0F75C9D1" w14:textId="77777777" w:rsidR="00D17D6A" w:rsidRDefault="00D17D6A" w:rsidP="00474D0E"/>
          <w:p w14:paraId="34CC1AE3" w14:textId="77777777" w:rsidR="00D17D6A" w:rsidRPr="00B833D6" w:rsidRDefault="00D17D6A" w:rsidP="00474D0E">
            <w:pPr>
              <w:ind w:left="0"/>
              <w:rPr>
                <w:b w:val="0"/>
                <w:bCs w:val="0"/>
              </w:rPr>
            </w:pPr>
            <w:r>
              <w:lastRenderedPageBreak/>
              <w:t>.</w:t>
            </w:r>
          </w:p>
        </w:tc>
        <w:tc>
          <w:tcPr>
            <w:tcW w:w="9498" w:type="dxa"/>
          </w:tcPr>
          <w:p w14:paraId="153046A4" w14:textId="77777777" w:rsidR="00D17D6A" w:rsidRDefault="00D17D6A" w:rsidP="00474D0E">
            <w:pPr>
              <w:ind w:left="0"/>
              <w:cnfStyle w:val="000000100000" w:firstRow="0" w:lastRow="0" w:firstColumn="0" w:lastColumn="0" w:oddVBand="0" w:evenVBand="0" w:oddHBand="1" w:evenHBand="0" w:firstRowFirstColumn="0" w:firstRowLastColumn="0" w:lastRowFirstColumn="0" w:lastRowLastColumn="0"/>
              <w:rPr>
                <w:color w:val="auto"/>
                <w:kern w:val="0"/>
              </w:rPr>
            </w:pPr>
            <w:r>
              <w:lastRenderedPageBreak/>
              <w:t>School-based nutrition programs in NL, which receive Provincial Government funding, specifically the Kids Eat Smart Foundation (KES) and School Lunch Association (SLA), provide food to students in schools across the province. School closures, due to COVID-19, meant school-aged children could no longer access food through school-based nutrition programs. This had negative impacts on food security for some families in NL.</w:t>
            </w:r>
          </w:p>
          <w:p w14:paraId="7812C2B0" w14:textId="77777777" w:rsidR="00D17D6A" w:rsidRDefault="00D17D6A" w:rsidP="00474D0E">
            <w:pPr>
              <w:ind w:left="0"/>
              <w:cnfStyle w:val="000000100000" w:firstRow="0" w:lastRow="0" w:firstColumn="0" w:lastColumn="0" w:oddVBand="0" w:evenVBand="0" w:oddHBand="1" w:evenHBand="0" w:firstRowFirstColumn="0" w:firstRowLastColumn="0" w:lastRowFirstColumn="0" w:lastRowLastColumn="0"/>
            </w:pPr>
            <w:r>
              <w:t xml:space="preserve">When schools closed in March, KES and SLA worked with schools in the province to distribute the food supplies on hand. This food was provided directly to families in the community, to the Community Food Sharing </w:t>
            </w:r>
            <w:r>
              <w:lastRenderedPageBreak/>
              <w:t>Association, which supplies food banks across the province, and to a community food hub, which redistributed the food to community meal programs.</w:t>
            </w:r>
          </w:p>
          <w:p w14:paraId="02C3D439" w14:textId="3D8FD057" w:rsidR="00D17D6A" w:rsidRDefault="00D17D6A" w:rsidP="00474D0E">
            <w:pPr>
              <w:ind w:left="0"/>
              <w:cnfStyle w:val="000000100000" w:firstRow="0" w:lastRow="0" w:firstColumn="0" w:lastColumn="0" w:oddVBand="0" w:evenVBand="0" w:oddHBand="1" w:evenHBand="0" w:firstRowFirstColumn="0" w:firstRowLastColumn="0" w:lastRowFirstColumn="0" w:lastRowLastColumn="0"/>
            </w:pPr>
            <w:r>
              <w:t>This redistribution of food provided some immediate relief to families and communities; however, it was identified that continued school closures meant an ongoing food security challenge for some families.</w:t>
            </w:r>
          </w:p>
          <w:p w14:paraId="2DB152F8" w14:textId="77777777" w:rsidR="00D17D6A" w:rsidRDefault="00D17D6A" w:rsidP="00474D0E">
            <w:pPr>
              <w:ind w:left="0"/>
              <w:cnfStyle w:val="000000100000" w:firstRow="0" w:lastRow="0" w:firstColumn="0" w:lastColumn="0" w:oddVBand="0" w:evenVBand="0" w:oddHBand="1" w:evenHBand="0" w:firstRowFirstColumn="0" w:firstRowLastColumn="0" w:lastRowFirstColumn="0" w:lastRowLastColumn="0"/>
            </w:pPr>
            <w:r>
              <w:t xml:space="preserve">A “Food Security during COVID-19 pandemic” working group was established with representation from multiple Provincial Government departments and community groups. This group identified challenges in the community related to access to food during the pandemic and worked together to develop strategies to meet the increased needs. </w:t>
            </w:r>
          </w:p>
          <w:p w14:paraId="06C8B9C9" w14:textId="77777777" w:rsidR="00D17D6A" w:rsidRDefault="00D17D6A" w:rsidP="00474D0E">
            <w:pPr>
              <w:ind w:left="0"/>
              <w:cnfStyle w:val="000000100000" w:firstRow="0" w:lastRow="0" w:firstColumn="0" w:lastColumn="0" w:oddVBand="0" w:evenVBand="0" w:oddHBand="1" w:evenHBand="0" w:firstRowFirstColumn="0" w:firstRowLastColumn="0" w:lastRowFirstColumn="0" w:lastRowLastColumn="0"/>
            </w:pPr>
            <w:r>
              <w:t>The Government of NL partnered with Food First NL to distribute a Community Food Program Support fund to over 120 community programs working to safely provide food and meals during the pandemic. These community groups continue to support families across the province. Specifically, community centres have received provincial funding along with additional federal funding to support children and families throughout the summer months, e.g. breakfast, lunch and snack programs, food hampers etc.</w:t>
            </w:r>
          </w:p>
          <w:p w14:paraId="5D8BF549" w14:textId="3FBBFC4A" w:rsidR="00D17D6A" w:rsidRDefault="00D17D6A" w:rsidP="00474D0E">
            <w:pPr>
              <w:ind w:left="0"/>
              <w:cnfStyle w:val="000000100000" w:firstRow="0" w:lastRow="0" w:firstColumn="0" w:lastColumn="0" w:oddVBand="0" w:evenVBand="0" w:oddHBand="1" w:evenHBand="0" w:firstRowFirstColumn="0" w:firstRowLastColumn="0" w:lastRowFirstColumn="0" w:lastRowLastColumn="0"/>
            </w:pPr>
            <w:r>
              <w:t>Kids Eat Smart launched a Food4Kids campaign, with support from Breakfast Clubs of Canada and other private donors. This campaign has supported 700 families across the province with monthly food hampers during April-June and continues to support community centres over the summer months with access to healthy food for children participating in their programming.</w:t>
            </w:r>
          </w:p>
          <w:p w14:paraId="5D4DE43C" w14:textId="77777777" w:rsidR="00D17D6A" w:rsidRDefault="00D17D6A" w:rsidP="00474D0E">
            <w:pPr>
              <w:ind w:left="0"/>
              <w:cnfStyle w:val="000000100000" w:firstRow="0" w:lastRow="0" w:firstColumn="0" w:lastColumn="0" w:oddVBand="0" w:evenVBand="0" w:oddHBand="1" w:evenHBand="0" w:firstRowFirstColumn="0" w:firstRowLastColumn="0" w:lastRowFirstColumn="0" w:lastRowLastColumn="0"/>
            </w:pPr>
            <w:r>
              <w:t xml:space="preserve">The Government of NL has released a K-12 education re-entry plan and the focus is to maximize in-person attendance in the K-12 education system while ensuring health and safety measures to reduce the risk of </w:t>
            </w:r>
            <w:r>
              <w:lastRenderedPageBreak/>
              <w:t xml:space="preserve">COVID-19 transmission for students, all teaching staff, support workers and families. </w:t>
            </w:r>
          </w:p>
          <w:p w14:paraId="235E17B8" w14:textId="743CB65F" w:rsidR="00D17D6A" w:rsidRPr="009B4994" w:rsidRDefault="00D17D6A" w:rsidP="009B4994">
            <w:pPr>
              <w:ind w:left="0"/>
              <w:cnfStyle w:val="000000100000" w:firstRow="0" w:lastRow="0" w:firstColumn="0" w:lastColumn="0" w:oddVBand="0" w:evenVBand="0" w:oddHBand="1" w:evenHBand="0" w:firstRowFirstColumn="0" w:firstRowLastColumn="0" w:lastRowFirstColumn="0" w:lastRowLastColumn="0"/>
              <w:rPr>
                <w:sz w:val="22"/>
                <w:szCs w:val="22"/>
              </w:rPr>
            </w:pPr>
            <w:r w:rsidRPr="00EB1C60">
              <w:t>School Districts have been meeting with food providers to plan for access to healthy food for students when they do return to school. The Food Security working group continues to meet, identify and address any ongoing food security issues related to the impacts of COVID-19.</w:t>
            </w:r>
          </w:p>
        </w:tc>
      </w:tr>
    </w:tbl>
    <w:p w14:paraId="135BD7AA" w14:textId="77777777" w:rsidR="00925C26" w:rsidRPr="00B83C33" w:rsidRDefault="00925C26" w:rsidP="00925C26">
      <w:pPr>
        <w:spacing w:before="0" w:after="0"/>
        <w:ind w:left="0" w:right="0"/>
        <w:rPr>
          <w:sz w:val="21"/>
          <w:lang w:val="en-CA" w:eastAsia="en-US"/>
        </w:rPr>
      </w:pPr>
    </w:p>
    <w:p w14:paraId="553C5FB1" w14:textId="77777777" w:rsidR="009B4994" w:rsidRDefault="009B4994" w:rsidP="00925C26">
      <w:pPr>
        <w:pStyle w:val="Heading1"/>
        <w:spacing w:after="0"/>
        <w:ind w:left="0"/>
        <w:rPr>
          <w:b/>
          <w:sz w:val="32"/>
          <w:szCs w:val="32"/>
        </w:rPr>
      </w:pPr>
    </w:p>
    <w:p w14:paraId="36D9DA78" w14:textId="77777777" w:rsidR="00984636" w:rsidRPr="00357A86" w:rsidRDefault="00984636" w:rsidP="00984636">
      <w:pPr>
        <w:pStyle w:val="Heading1"/>
        <w:spacing w:after="0"/>
        <w:ind w:left="0"/>
        <w:rPr>
          <w:b/>
          <w:sz w:val="32"/>
          <w:szCs w:val="32"/>
        </w:rPr>
      </w:pPr>
      <w:r>
        <w:rPr>
          <w:b/>
          <w:sz w:val="32"/>
          <w:szCs w:val="32"/>
        </w:rPr>
        <w:t>NORTHWEST TERRITORIES</w:t>
      </w:r>
    </w:p>
    <w:p w14:paraId="5E9F0E53" w14:textId="77777777" w:rsidR="00984636" w:rsidRDefault="00984636" w:rsidP="00984636">
      <w:pPr>
        <w:pStyle w:val="Heading2"/>
        <w:ind w:left="0"/>
        <w:rPr>
          <w:sz w:val="24"/>
          <w:szCs w:val="24"/>
        </w:rPr>
      </w:pPr>
      <w:r>
        <w:rPr>
          <w:sz w:val="24"/>
          <w:szCs w:val="24"/>
        </w:rPr>
        <w:t>Submitted by Mabel Wong, Territorial Nutritionist/Senior Nutrition Advisor</w:t>
      </w:r>
    </w:p>
    <w:p w14:paraId="16F5731A" w14:textId="25BDAAE0" w:rsidR="00984636" w:rsidRPr="007C6CBB" w:rsidRDefault="00984636" w:rsidP="00984636">
      <w:pPr>
        <w:pStyle w:val="Heading2"/>
        <w:ind w:left="0"/>
        <w:rPr>
          <w:sz w:val="24"/>
          <w:szCs w:val="24"/>
        </w:rPr>
      </w:pPr>
      <w:r w:rsidRPr="007C6CBB">
        <w:rPr>
          <w:sz w:val="24"/>
          <w:szCs w:val="24"/>
        </w:rPr>
        <w:t xml:space="preserve">Information current as of </w:t>
      </w:r>
      <w:r w:rsidR="007622FC">
        <w:rPr>
          <w:sz w:val="24"/>
          <w:szCs w:val="24"/>
        </w:rPr>
        <w:t>July 24</w:t>
      </w:r>
      <w:r>
        <w:rPr>
          <w:sz w:val="24"/>
          <w:szCs w:val="24"/>
        </w:rPr>
        <w:t>, 2020</w:t>
      </w:r>
    </w:p>
    <w:p w14:paraId="614D63F7" w14:textId="77777777" w:rsidR="00984636" w:rsidRDefault="00984636" w:rsidP="00984636">
      <w:pPr>
        <w:pStyle w:val="Heading2"/>
        <w:ind w:left="0"/>
        <w:rPr>
          <w:sz w:val="24"/>
          <w:szCs w:val="24"/>
        </w:rPr>
      </w:pPr>
    </w:p>
    <w:tbl>
      <w:tblPr>
        <w:tblStyle w:val="GridTable6Colorful-Accent41"/>
        <w:tblW w:w="0" w:type="auto"/>
        <w:tblLayout w:type="fixed"/>
        <w:tblLook w:val="04A0" w:firstRow="1" w:lastRow="0" w:firstColumn="1" w:lastColumn="0" w:noHBand="0" w:noVBand="1"/>
      </w:tblPr>
      <w:tblGrid>
        <w:gridCol w:w="4531"/>
        <w:gridCol w:w="9498"/>
      </w:tblGrid>
      <w:tr w:rsidR="00D17D6A" w14:paraId="2B87E02B" w14:textId="77777777" w:rsidTr="00D17D6A">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531" w:type="dxa"/>
          </w:tcPr>
          <w:p w14:paraId="7100EB6C" w14:textId="77777777" w:rsidR="00D17D6A" w:rsidRPr="002C091A" w:rsidRDefault="00D17D6A" w:rsidP="00474D0E">
            <w:pPr>
              <w:jc w:val="center"/>
              <w:rPr>
                <w:color w:val="auto"/>
              </w:rPr>
            </w:pPr>
            <w:r>
              <w:rPr>
                <w:color w:val="auto"/>
              </w:rPr>
              <w:t>Topic/Issue</w:t>
            </w:r>
          </w:p>
        </w:tc>
        <w:tc>
          <w:tcPr>
            <w:tcW w:w="9498" w:type="dxa"/>
          </w:tcPr>
          <w:p w14:paraId="4B546F44" w14:textId="77777777" w:rsidR="00D17D6A" w:rsidRPr="00A62F9E" w:rsidRDefault="00D17D6A" w:rsidP="00474D0E">
            <w:pPr>
              <w:jc w:val="center"/>
              <w:cnfStyle w:val="100000000000" w:firstRow="1" w:lastRow="0" w:firstColumn="0" w:lastColumn="0" w:oddVBand="0" w:evenVBand="0" w:oddHBand="0" w:evenHBand="0" w:firstRowFirstColumn="0" w:firstRowLastColumn="0" w:lastRowFirstColumn="0" w:lastRowLastColumn="0"/>
              <w:rPr>
                <w:color w:val="auto"/>
              </w:rPr>
            </w:pPr>
            <w:bookmarkStart w:id="1" w:name="_GoBack"/>
            <w:bookmarkEnd w:id="1"/>
            <w:r w:rsidRPr="00A62F9E">
              <w:rPr>
                <w:color w:val="auto"/>
              </w:rPr>
              <w:t>Actions Planned</w:t>
            </w:r>
            <w:r>
              <w:rPr>
                <w:color w:val="auto"/>
              </w:rPr>
              <w:t>/</w:t>
            </w:r>
            <w:r w:rsidRPr="00A62F9E">
              <w:rPr>
                <w:color w:val="auto"/>
              </w:rPr>
              <w:t>Taken</w:t>
            </w:r>
          </w:p>
        </w:tc>
      </w:tr>
      <w:tr w:rsidR="00D17D6A" w14:paraId="03B3B3CD" w14:textId="77777777" w:rsidTr="00D17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14:paraId="16AF9955" w14:textId="77777777" w:rsidR="00D17D6A" w:rsidRDefault="00D17D6A" w:rsidP="00474D0E">
            <w:pPr>
              <w:ind w:left="0"/>
              <w:rPr>
                <w:sz w:val="21"/>
                <w:lang w:eastAsia="en-US"/>
              </w:rPr>
            </w:pPr>
            <w:r>
              <w:rPr>
                <w:lang w:eastAsia="en-US"/>
              </w:rPr>
              <w:t>Charitable Food Assistance</w:t>
            </w:r>
          </w:p>
        </w:tc>
        <w:tc>
          <w:tcPr>
            <w:tcW w:w="9498" w:type="dxa"/>
            <w:hideMark/>
          </w:tcPr>
          <w:p w14:paraId="699A0A56" w14:textId="77777777" w:rsidR="00D17D6A" w:rsidRDefault="00D17D6A" w:rsidP="00474D0E">
            <w:pPr>
              <w:ind w:left="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Government of NWT departments which allocate funding to school meal programs and community nutrition education programs have responded to community needs by permitting regular program funds to be used for emergency food. </w:t>
            </w:r>
          </w:p>
          <w:p w14:paraId="558B6D21" w14:textId="77777777" w:rsidR="00D17D6A" w:rsidRDefault="00D17D6A" w:rsidP="00474D0E">
            <w:pPr>
              <w:ind w:left="0"/>
              <w:cnfStyle w:val="000000100000" w:firstRow="0" w:lastRow="0" w:firstColumn="0" w:lastColumn="0" w:oddVBand="0" w:evenVBand="0" w:oddHBand="1" w:evenHBand="0" w:firstRowFirstColumn="0" w:firstRowLastColumn="0" w:lastRowFirstColumn="0" w:lastRowLastColumn="0"/>
              <w:rPr>
                <w:sz w:val="21"/>
                <w:lang w:eastAsia="en-US"/>
              </w:rPr>
            </w:pPr>
            <w:r>
              <w:rPr>
                <w:lang w:eastAsia="en-US"/>
              </w:rPr>
              <w:t>Since March 17, 2020 schools and non-government agencies are administering the charitable food assistance activities.</w:t>
            </w:r>
          </w:p>
        </w:tc>
      </w:tr>
    </w:tbl>
    <w:p w14:paraId="0CD76960" w14:textId="74184075" w:rsidR="001606C0" w:rsidRDefault="001606C0" w:rsidP="003E1DCA">
      <w:pPr>
        <w:jc w:val="center"/>
      </w:pPr>
    </w:p>
    <w:p w14:paraId="392FA6A1" w14:textId="5D531C77" w:rsidR="00984636" w:rsidRDefault="00984636" w:rsidP="002939B6">
      <w:pPr>
        <w:pStyle w:val="Heading1"/>
        <w:spacing w:after="0"/>
        <w:ind w:left="0"/>
      </w:pPr>
    </w:p>
    <w:sectPr w:rsidR="00984636" w:rsidSect="00B83C33">
      <w:footerReference w:type="default" r:id="rId18"/>
      <w:pgSz w:w="15840" w:h="12240" w:orient="landscape"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33A0" w14:textId="77777777" w:rsidR="00D565AF" w:rsidRDefault="00D565AF" w:rsidP="00A66B18">
      <w:pPr>
        <w:spacing w:before="0" w:after="0"/>
      </w:pPr>
      <w:r>
        <w:separator/>
      </w:r>
    </w:p>
  </w:endnote>
  <w:endnote w:type="continuationSeparator" w:id="0">
    <w:p w14:paraId="4157461C" w14:textId="77777777" w:rsidR="00D565AF" w:rsidRDefault="00D565AF"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B1BB" w14:textId="5269DA0F" w:rsidR="0058103D" w:rsidRDefault="0058103D">
    <w:pPr>
      <w:pStyle w:val="Footer"/>
    </w:pPr>
    <w:r>
      <w:t>DO NOT CIRCULATE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76DD" w14:textId="77777777" w:rsidR="00D565AF" w:rsidRDefault="00D565AF" w:rsidP="00A66B18">
      <w:pPr>
        <w:spacing w:before="0" w:after="0"/>
      </w:pPr>
      <w:r>
        <w:separator/>
      </w:r>
    </w:p>
  </w:footnote>
  <w:footnote w:type="continuationSeparator" w:id="0">
    <w:p w14:paraId="53DBFDF5" w14:textId="77777777" w:rsidR="00D565AF" w:rsidRDefault="00D565AF" w:rsidP="00A66B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08C"/>
    <w:multiLevelType w:val="hybridMultilevel"/>
    <w:tmpl w:val="E3805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A511AC"/>
    <w:multiLevelType w:val="hybridMultilevel"/>
    <w:tmpl w:val="349E091A"/>
    <w:lvl w:ilvl="0" w:tplc="1C80DDDE">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24C29"/>
    <w:multiLevelType w:val="hybridMultilevel"/>
    <w:tmpl w:val="F12E1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B66FC0"/>
    <w:multiLevelType w:val="hybridMultilevel"/>
    <w:tmpl w:val="5B2E7D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927"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0FE45885"/>
    <w:multiLevelType w:val="hybridMultilevel"/>
    <w:tmpl w:val="6A9EC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C50DDC"/>
    <w:multiLevelType w:val="multilevel"/>
    <w:tmpl w:val="B5F89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B5B2F"/>
    <w:multiLevelType w:val="hybridMultilevel"/>
    <w:tmpl w:val="4F8AAF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D642B5"/>
    <w:multiLevelType w:val="hybridMultilevel"/>
    <w:tmpl w:val="9CC6C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1321B3"/>
    <w:multiLevelType w:val="hybridMultilevel"/>
    <w:tmpl w:val="FB267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9F52B9"/>
    <w:multiLevelType w:val="hybridMultilevel"/>
    <w:tmpl w:val="8B780A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C73DB6"/>
    <w:multiLevelType w:val="multilevel"/>
    <w:tmpl w:val="614C2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54E18"/>
    <w:multiLevelType w:val="hybridMultilevel"/>
    <w:tmpl w:val="56DA468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2F6A71"/>
    <w:multiLevelType w:val="hybridMultilevel"/>
    <w:tmpl w:val="9E105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5A67BB"/>
    <w:multiLevelType w:val="multilevel"/>
    <w:tmpl w:val="8916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18303D"/>
    <w:multiLevelType w:val="multilevel"/>
    <w:tmpl w:val="C7D25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824BA"/>
    <w:multiLevelType w:val="hybridMultilevel"/>
    <w:tmpl w:val="554CC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C77ED7"/>
    <w:multiLevelType w:val="hybridMultilevel"/>
    <w:tmpl w:val="25660594"/>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50014B"/>
    <w:multiLevelType w:val="hybridMultilevel"/>
    <w:tmpl w:val="94587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6927D2"/>
    <w:multiLevelType w:val="hybridMultilevel"/>
    <w:tmpl w:val="E4ECDE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94656D4"/>
    <w:multiLevelType w:val="hybridMultilevel"/>
    <w:tmpl w:val="0930F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907680"/>
    <w:multiLevelType w:val="hybridMultilevel"/>
    <w:tmpl w:val="C23023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F8D2147"/>
    <w:multiLevelType w:val="multilevel"/>
    <w:tmpl w:val="2584B3F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80D3375"/>
    <w:multiLevelType w:val="multilevel"/>
    <w:tmpl w:val="B3DC9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51902"/>
    <w:multiLevelType w:val="hybridMultilevel"/>
    <w:tmpl w:val="2176F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A43CDD"/>
    <w:multiLevelType w:val="hybridMultilevel"/>
    <w:tmpl w:val="3FD06FFA"/>
    <w:lvl w:ilvl="0" w:tplc="01740720">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161FF0"/>
    <w:multiLevelType w:val="multilevel"/>
    <w:tmpl w:val="C1D0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D4252B"/>
    <w:multiLevelType w:val="hybridMultilevel"/>
    <w:tmpl w:val="2BA00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305D2A"/>
    <w:multiLevelType w:val="hybridMultilevel"/>
    <w:tmpl w:val="303CF0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DEA5366"/>
    <w:multiLevelType w:val="hybridMultilevel"/>
    <w:tmpl w:val="D99245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E3476F3"/>
    <w:multiLevelType w:val="multilevel"/>
    <w:tmpl w:val="2B6A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
  </w:num>
  <w:num w:numId="4">
    <w:abstractNumId w:val="15"/>
  </w:num>
  <w:num w:numId="5">
    <w:abstractNumId w:val="29"/>
  </w:num>
  <w:num w:numId="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12"/>
  </w:num>
  <w:num w:numId="10">
    <w:abstractNumId w:val="7"/>
  </w:num>
  <w:num w:numId="11">
    <w:abstractNumId w:val="26"/>
  </w:num>
  <w:num w:numId="12">
    <w:abstractNumId w:val="19"/>
  </w:num>
  <w:num w:numId="13">
    <w:abstractNumId w:val="4"/>
  </w:num>
  <w:num w:numId="14">
    <w:abstractNumId w:val="3"/>
  </w:num>
  <w:num w:numId="15">
    <w:abstractNumId w:val="16"/>
  </w:num>
  <w:num w:numId="16">
    <w:abstractNumId w:val="20"/>
  </w:num>
  <w:num w:numId="17">
    <w:abstractNumId w:val="9"/>
  </w:num>
  <w:num w:numId="18">
    <w:abstractNumId w:val="28"/>
  </w:num>
  <w:num w:numId="19">
    <w:abstractNumId w:val="11"/>
  </w:num>
  <w:num w:numId="20">
    <w:abstractNumId w:val="25"/>
  </w:num>
  <w:num w:numId="21">
    <w:abstractNumId w:val="5"/>
  </w:num>
  <w:num w:numId="22">
    <w:abstractNumId w:val="10"/>
  </w:num>
  <w:num w:numId="23">
    <w:abstractNumId w:val="14"/>
  </w:num>
  <w:num w:numId="24">
    <w:abstractNumId w:val="22"/>
  </w:num>
  <w:num w:numId="25">
    <w:abstractNumId w:val="8"/>
  </w:num>
  <w:num w:numId="26">
    <w:abstractNumId w:val="2"/>
  </w:num>
  <w:num w:numId="27">
    <w:abstractNumId w:val="17"/>
  </w:num>
  <w:num w:numId="28">
    <w:abstractNumId w:val="27"/>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34"/>
    <w:rsid w:val="00003948"/>
    <w:rsid w:val="000518D0"/>
    <w:rsid w:val="00066737"/>
    <w:rsid w:val="00081A98"/>
    <w:rsid w:val="00083BAA"/>
    <w:rsid w:val="000A72A2"/>
    <w:rsid w:val="000B1FBA"/>
    <w:rsid w:val="000B5DAC"/>
    <w:rsid w:val="000B6966"/>
    <w:rsid w:val="0010680C"/>
    <w:rsid w:val="001122A5"/>
    <w:rsid w:val="001429DD"/>
    <w:rsid w:val="00146557"/>
    <w:rsid w:val="00152B0B"/>
    <w:rsid w:val="00156B1A"/>
    <w:rsid w:val="001606C0"/>
    <w:rsid w:val="001766D6"/>
    <w:rsid w:val="001820E6"/>
    <w:rsid w:val="00187238"/>
    <w:rsid w:val="00187893"/>
    <w:rsid w:val="00192419"/>
    <w:rsid w:val="00196EA6"/>
    <w:rsid w:val="001B539F"/>
    <w:rsid w:val="001C270D"/>
    <w:rsid w:val="001E2320"/>
    <w:rsid w:val="001E6A3C"/>
    <w:rsid w:val="001F69A5"/>
    <w:rsid w:val="00205FF4"/>
    <w:rsid w:val="00214E28"/>
    <w:rsid w:val="00216B66"/>
    <w:rsid w:val="00225850"/>
    <w:rsid w:val="00232C86"/>
    <w:rsid w:val="002449A5"/>
    <w:rsid w:val="00274972"/>
    <w:rsid w:val="00285131"/>
    <w:rsid w:val="00287D23"/>
    <w:rsid w:val="002939B6"/>
    <w:rsid w:val="002B2F3E"/>
    <w:rsid w:val="002C091A"/>
    <w:rsid w:val="002D3043"/>
    <w:rsid w:val="002D431B"/>
    <w:rsid w:val="002F33DE"/>
    <w:rsid w:val="002F6AD4"/>
    <w:rsid w:val="003351B4"/>
    <w:rsid w:val="00352B81"/>
    <w:rsid w:val="00357A86"/>
    <w:rsid w:val="00394757"/>
    <w:rsid w:val="003A0150"/>
    <w:rsid w:val="003A3FD7"/>
    <w:rsid w:val="003A6E46"/>
    <w:rsid w:val="003D468A"/>
    <w:rsid w:val="003E0834"/>
    <w:rsid w:val="003E1DCA"/>
    <w:rsid w:val="003E23BC"/>
    <w:rsid w:val="003E24DF"/>
    <w:rsid w:val="0041428F"/>
    <w:rsid w:val="004A09CA"/>
    <w:rsid w:val="004A2B0D"/>
    <w:rsid w:val="004A765F"/>
    <w:rsid w:val="004B7A2D"/>
    <w:rsid w:val="004E4C99"/>
    <w:rsid w:val="00512230"/>
    <w:rsid w:val="00517D44"/>
    <w:rsid w:val="005242FD"/>
    <w:rsid w:val="0053522D"/>
    <w:rsid w:val="0058103D"/>
    <w:rsid w:val="00581D1F"/>
    <w:rsid w:val="00592375"/>
    <w:rsid w:val="005A6B74"/>
    <w:rsid w:val="005C1ECB"/>
    <w:rsid w:val="005C2210"/>
    <w:rsid w:val="005D1D09"/>
    <w:rsid w:val="005D4E26"/>
    <w:rsid w:val="00603E8C"/>
    <w:rsid w:val="00615018"/>
    <w:rsid w:val="006164A1"/>
    <w:rsid w:val="0062123A"/>
    <w:rsid w:val="00627CF2"/>
    <w:rsid w:val="006365D8"/>
    <w:rsid w:val="00646E75"/>
    <w:rsid w:val="00667CAB"/>
    <w:rsid w:val="00680C9E"/>
    <w:rsid w:val="006B070A"/>
    <w:rsid w:val="006B41F8"/>
    <w:rsid w:val="006B5554"/>
    <w:rsid w:val="006B7B16"/>
    <w:rsid w:val="006D6B51"/>
    <w:rsid w:val="006E7F35"/>
    <w:rsid w:val="006F6F10"/>
    <w:rsid w:val="00712A9F"/>
    <w:rsid w:val="00717440"/>
    <w:rsid w:val="00725B15"/>
    <w:rsid w:val="00734C43"/>
    <w:rsid w:val="007379D4"/>
    <w:rsid w:val="007461AB"/>
    <w:rsid w:val="00753010"/>
    <w:rsid w:val="007622FC"/>
    <w:rsid w:val="007634FA"/>
    <w:rsid w:val="0076723E"/>
    <w:rsid w:val="00783E79"/>
    <w:rsid w:val="00795B12"/>
    <w:rsid w:val="007B29DD"/>
    <w:rsid w:val="007B5AE8"/>
    <w:rsid w:val="007C1B80"/>
    <w:rsid w:val="007C34F0"/>
    <w:rsid w:val="007C6CBB"/>
    <w:rsid w:val="007D345C"/>
    <w:rsid w:val="007E28D7"/>
    <w:rsid w:val="007F0FEB"/>
    <w:rsid w:val="007F25EF"/>
    <w:rsid w:val="007F5192"/>
    <w:rsid w:val="008257F9"/>
    <w:rsid w:val="00834088"/>
    <w:rsid w:val="0088328A"/>
    <w:rsid w:val="00894420"/>
    <w:rsid w:val="008954FA"/>
    <w:rsid w:val="008A3C26"/>
    <w:rsid w:val="008B1B15"/>
    <w:rsid w:val="008D253C"/>
    <w:rsid w:val="008D50D7"/>
    <w:rsid w:val="008E118D"/>
    <w:rsid w:val="00914155"/>
    <w:rsid w:val="00925C26"/>
    <w:rsid w:val="00927C57"/>
    <w:rsid w:val="00934048"/>
    <w:rsid w:val="00953234"/>
    <w:rsid w:val="00983F6D"/>
    <w:rsid w:val="00984636"/>
    <w:rsid w:val="009A64C8"/>
    <w:rsid w:val="009B4994"/>
    <w:rsid w:val="009D1076"/>
    <w:rsid w:val="009F7503"/>
    <w:rsid w:val="00A16613"/>
    <w:rsid w:val="00A17CFF"/>
    <w:rsid w:val="00A26FE7"/>
    <w:rsid w:val="00A37936"/>
    <w:rsid w:val="00A42057"/>
    <w:rsid w:val="00A53EA0"/>
    <w:rsid w:val="00A62F9E"/>
    <w:rsid w:val="00A66B18"/>
    <w:rsid w:val="00A6783B"/>
    <w:rsid w:val="00A86C22"/>
    <w:rsid w:val="00A9530A"/>
    <w:rsid w:val="00A96CF8"/>
    <w:rsid w:val="00AA089B"/>
    <w:rsid w:val="00AE1388"/>
    <w:rsid w:val="00AF25B8"/>
    <w:rsid w:val="00AF3982"/>
    <w:rsid w:val="00B0035D"/>
    <w:rsid w:val="00B05C1E"/>
    <w:rsid w:val="00B31AAF"/>
    <w:rsid w:val="00B323E7"/>
    <w:rsid w:val="00B367C6"/>
    <w:rsid w:val="00B50294"/>
    <w:rsid w:val="00B50C7A"/>
    <w:rsid w:val="00B57D6E"/>
    <w:rsid w:val="00B607A5"/>
    <w:rsid w:val="00B618CB"/>
    <w:rsid w:val="00B622D4"/>
    <w:rsid w:val="00B81B75"/>
    <w:rsid w:val="00B83C33"/>
    <w:rsid w:val="00B90215"/>
    <w:rsid w:val="00BA09A9"/>
    <w:rsid w:val="00BE51E6"/>
    <w:rsid w:val="00C01B76"/>
    <w:rsid w:val="00C025DE"/>
    <w:rsid w:val="00C45C72"/>
    <w:rsid w:val="00C701F7"/>
    <w:rsid w:val="00C70786"/>
    <w:rsid w:val="00C70CA1"/>
    <w:rsid w:val="00C8731F"/>
    <w:rsid w:val="00C9628E"/>
    <w:rsid w:val="00CB02C4"/>
    <w:rsid w:val="00CE38CE"/>
    <w:rsid w:val="00CF247B"/>
    <w:rsid w:val="00D03408"/>
    <w:rsid w:val="00D06F9D"/>
    <w:rsid w:val="00D07EE8"/>
    <w:rsid w:val="00D10958"/>
    <w:rsid w:val="00D17D6A"/>
    <w:rsid w:val="00D565AF"/>
    <w:rsid w:val="00D66593"/>
    <w:rsid w:val="00D87108"/>
    <w:rsid w:val="00D925D1"/>
    <w:rsid w:val="00D96156"/>
    <w:rsid w:val="00DB4C1A"/>
    <w:rsid w:val="00DC38D8"/>
    <w:rsid w:val="00DE14CE"/>
    <w:rsid w:val="00DE5549"/>
    <w:rsid w:val="00DE6DA2"/>
    <w:rsid w:val="00DF2D30"/>
    <w:rsid w:val="00E1538B"/>
    <w:rsid w:val="00E262F7"/>
    <w:rsid w:val="00E30499"/>
    <w:rsid w:val="00E4786A"/>
    <w:rsid w:val="00E5399E"/>
    <w:rsid w:val="00E55D74"/>
    <w:rsid w:val="00E6540C"/>
    <w:rsid w:val="00E74FC8"/>
    <w:rsid w:val="00E81E2A"/>
    <w:rsid w:val="00E83689"/>
    <w:rsid w:val="00E91ED2"/>
    <w:rsid w:val="00E95A24"/>
    <w:rsid w:val="00EA5A0C"/>
    <w:rsid w:val="00EA6157"/>
    <w:rsid w:val="00EE0952"/>
    <w:rsid w:val="00EE7107"/>
    <w:rsid w:val="00EF14F4"/>
    <w:rsid w:val="00F06402"/>
    <w:rsid w:val="00F06E72"/>
    <w:rsid w:val="00F111DD"/>
    <w:rsid w:val="00F875BF"/>
    <w:rsid w:val="00F924D3"/>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800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5D8"/>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830F0E"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830F0E"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830F0E"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B01513" w:themeColor="accent1"/>
    </w:rPr>
  </w:style>
  <w:style w:type="character" w:customStyle="1" w:styleId="SignatureChar">
    <w:name w:val="Signature Char"/>
    <w:basedOn w:val="DefaultParagraphFont"/>
    <w:link w:val="Signature"/>
    <w:uiPriority w:val="7"/>
    <w:rsid w:val="00A6783B"/>
    <w:rPr>
      <w:rFonts w:eastAsiaTheme="minorHAnsi"/>
      <w:b/>
      <w:bCs/>
      <w:color w:val="B01513"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830F0E"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aliases w:val="Bullet list,Unordered List Level 1,Dot pt,F5 List Paragraph,List Paragraph Char Char Char,Indicator Text,Numbered Para 1,Bullet 1,Bullet Points,List Paragraph2,MAIN CONTENT,Normal numbered,Liste 1,List Paragraph1,Recommendation,Bullet,Ha"/>
    <w:basedOn w:val="Normal"/>
    <w:link w:val="ListParagraphChar"/>
    <w:uiPriority w:val="34"/>
    <w:qFormat/>
    <w:rsid w:val="008D50D7"/>
    <w:pPr>
      <w:contextualSpacing/>
    </w:pPr>
  </w:style>
  <w:style w:type="table" w:styleId="TableGrid">
    <w:name w:val="Table Grid"/>
    <w:basedOn w:val="TableNormal"/>
    <w:uiPriority w:val="39"/>
    <w:rsid w:val="007C6CBB"/>
    <w:rPr>
      <w:sz w:val="21"/>
      <w:szCs w:val="21"/>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83C33"/>
    <w:rPr>
      <w:sz w:val="22"/>
      <w:szCs w:val="22"/>
      <w:lang w:eastAsia="en-US"/>
    </w:rPr>
  </w:style>
  <w:style w:type="character" w:customStyle="1" w:styleId="NoSpacingChar">
    <w:name w:val="No Spacing Char"/>
    <w:basedOn w:val="DefaultParagraphFont"/>
    <w:link w:val="NoSpacing"/>
    <w:uiPriority w:val="1"/>
    <w:rsid w:val="00B83C33"/>
    <w:rPr>
      <w:sz w:val="22"/>
      <w:szCs w:val="22"/>
      <w:lang w:eastAsia="en-US"/>
    </w:rPr>
  </w:style>
  <w:style w:type="paragraph" w:styleId="BalloonText">
    <w:name w:val="Balloon Text"/>
    <w:basedOn w:val="Normal"/>
    <w:link w:val="BalloonTextChar"/>
    <w:uiPriority w:val="99"/>
    <w:semiHidden/>
    <w:unhideWhenUsed/>
    <w:rsid w:val="00357A8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86"/>
    <w:rPr>
      <w:rFonts w:ascii="Segoe UI" w:eastAsiaTheme="minorHAnsi" w:hAnsi="Segoe UI" w:cs="Segoe UI"/>
      <w:color w:val="595959" w:themeColor="text1" w:themeTint="A6"/>
      <w:kern w:val="20"/>
      <w:sz w:val="18"/>
      <w:szCs w:val="18"/>
    </w:rPr>
  </w:style>
  <w:style w:type="character" w:styleId="Hyperlink">
    <w:name w:val="Hyperlink"/>
    <w:basedOn w:val="DefaultParagraphFont"/>
    <w:uiPriority w:val="99"/>
    <w:unhideWhenUsed/>
    <w:rsid w:val="00667CAB"/>
    <w:rPr>
      <w:color w:val="58C1BA" w:themeColor="hyperlink"/>
      <w:u w:val="single"/>
    </w:rPr>
  </w:style>
  <w:style w:type="character" w:styleId="CommentReference">
    <w:name w:val="annotation reference"/>
    <w:basedOn w:val="DefaultParagraphFont"/>
    <w:uiPriority w:val="99"/>
    <w:semiHidden/>
    <w:unhideWhenUsed/>
    <w:rsid w:val="001429DD"/>
    <w:rPr>
      <w:sz w:val="16"/>
      <w:szCs w:val="16"/>
    </w:rPr>
  </w:style>
  <w:style w:type="paragraph" w:styleId="CommentText">
    <w:name w:val="annotation text"/>
    <w:basedOn w:val="Normal"/>
    <w:link w:val="CommentTextChar"/>
    <w:uiPriority w:val="99"/>
    <w:unhideWhenUsed/>
    <w:rsid w:val="001429DD"/>
    <w:rPr>
      <w:sz w:val="20"/>
    </w:rPr>
  </w:style>
  <w:style w:type="character" w:customStyle="1" w:styleId="CommentTextChar">
    <w:name w:val="Comment Text Char"/>
    <w:basedOn w:val="DefaultParagraphFont"/>
    <w:link w:val="CommentText"/>
    <w:uiPriority w:val="99"/>
    <w:rsid w:val="001429DD"/>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1429DD"/>
    <w:rPr>
      <w:b/>
      <w:bCs/>
    </w:rPr>
  </w:style>
  <w:style w:type="character" w:customStyle="1" w:styleId="CommentSubjectChar">
    <w:name w:val="Comment Subject Char"/>
    <w:basedOn w:val="CommentTextChar"/>
    <w:link w:val="CommentSubject"/>
    <w:uiPriority w:val="99"/>
    <w:semiHidden/>
    <w:rsid w:val="001429DD"/>
    <w:rPr>
      <w:rFonts w:eastAsiaTheme="minorHAnsi"/>
      <w:b/>
      <w:bCs/>
      <w:color w:val="595959" w:themeColor="text1" w:themeTint="A6"/>
      <w:kern w:val="20"/>
      <w:sz w:val="20"/>
      <w:szCs w:val="20"/>
    </w:rPr>
  </w:style>
  <w:style w:type="character" w:customStyle="1" w:styleId="UnresolvedMention">
    <w:name w:val="Unresolved Mention"/>
    <w:basedOn w:val="DefaultParagraphFont"/>
    <w:uiPriority w:val="99"/>
    <w:semiHidden/>
    <w:rsid w:val="002B2F3E"/>
    <w:rPr>
      <w:color w:val="605E5C"/>
      <w:shd w:val="clear" w:color="auto" w:fill="E1DFDD"/>
    </w:rPr>
  </w:style>
  <w:style w:type="character" w:styleId="FollowedHyperlink">
    <w:name w:val="FollowedHyperlink"/>
    <w:basedOn w:val="DefaultParagraphFont"/>
    <w:uiPriority w:val="99"/>
    <w:semiHidden/>
    <w:unhideWhenUsed/>
    <w:rsid w:val="00581D1F"/>
    <w:rPr>
      <w:color w:val="9DFFCB" w:themeColor="followedHyperlink"/>
      <w:u w:val="single"/>
    </w:rPr>
  </w:style>
  <w:style w:type="table" w:styleId="GridTable1Light-Accent5">
    <w:name w:val="Grid Table 1 Light Accent 5"/>
    <w:basedOn w:val="TableNormal"/>
    <w:uiPriority w:val="46"/>
    <w:rsid w:val="002C091A"/>
    <w:tblPr>
      <w:tblStyleRowBandSize w:val="1"/>
      <w:tblStyleColBandSize w:val="1"/>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2" w:space="0" w:color="95B6C5"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2C091A"/>
    <w:rPr>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GridTable6Colorful-Accent4">
    <w:name w:val="Grid Table 6 Colorful Accent 4"/>
    <w:basedOn w:val="TableNormal"/>
    <w:uiPriority w:val="51"/>
    <w:rsid w:val="002C091A"/>
    <w:rPr>
      <w:color w:val="4A856C" w:themeColor="accent4" w:themeShade="BF"/>
    </w:r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bottom w:val="single" w:sz="12" w:space="0" w:color="A5CDBC" w:themeColor="accent4" w:themeTint="99"/>
        </w:tcBorders>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GridTable6Colorful-Accent3">
    <w:name w:val="Grid Table 6 Colorful Accent 3"/>
    <w:basedOn w:val="TableNormal"/>
    <w:uiPriority w:val="51"/>
    <w:rsid w:val="002C091A"/>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character" w:customStyle="1" w:styleId="ListParagraphChar">
    <w:name w:val="List Paragraph Char"/>
    <w:aliases w:val="Bullet list Char,Unordered List Level 1 Char,Dot pt Char,F5 List Paragraph Char,List Paragraph Char Char Char Char,Indicator Text Char,Numbered Para 1 Char,Bullet 1 Char,Bullet Points Char,List Paragraph2 Char,MAIN CONTENT Char"/>
    <w:basedOn w:val="DefaultParagraphFont"/>
    <w:link w:val="ListParagraph"/>
    <w:uiPriority w:val="34"/>
    <w:qFormat/>
    <w:locked/>
    <w:rsid w:val="00F875BF"/>
    <w:rPr>
      <w:rFonts w:eastAsiaTheme="minorHAnsi"/>
      <w:color w:val="595959" w:themeColor="text1" w:themeTint="A6"/>
      <w:kern w:val="20"/>
      <w:szCs w:val="20"/>
    </w:rPr>
  </w:style>
  <w:style w:type="paragraph" w:customStyle="1" w:styleId="xmsonormal">
    <w:name w:val="x_msonormal"/>
    <w:basedOn w:val="Normal"/>
    <w:uiPriority w:val="99"/>
    <w:rsid w:val="00F875BF"/>
    <w:pPr>
      <w:spacing w:before="0" w:after="0"/>
      <w:ind w:left="0" w:right="0"/>
    </w:pPr>
    <w:rPr>
      <w:rFonts w:ascii="Calibri" w:hAnsi="Calibri" w:cs="Calibri"/>
      <w:color w:val="auto"/>
      <w:kern w:val="0"/>
      <w:sz w:val="22"/>
      <w:szCs w:val="22"/>
      <w:lang w:val="en-CA" w:eastAsia="en-CA"/>
    </w:rPr>
  </w:style>
  <w:style w:type="character" w:customStyle="1" w:styleId="apple-converted-space">
    <w:name w:val="apple-converted-space"/>
    <w:basedOn w:val="DefaultParagraphFont"/>
    <w:rsid w:val="0058103D"/>
  </w:style>
  <w:style w:type="paragraph" w:customStyle="1" w:styleId="Default">
    <w:name w:val="Default"/>
    <w:rsid w:val="00925C26"/>
    <w:pPr>
      <w:autoSpaceDE w:val="0"/>
      <w:autoSpaceDN w:val="0"/>
      <w:adjustRightInd w:val="0"/>
    </w:pPr>
    <w:rPr>
      <w:rFonts w:ascii="Arial" w:hAnsi="Arial" w:cs="Arial"/>
      <w:color w:val="000000"/>
    </w:rPr>
  </w:style>
  <w:style w:type="table" w:customStyle="1" w:styleId="GridTable6Colorful-Accent41">
    <w:name w:val="Grid Table 6 Colorful - Accent 41"/>
    <w:basedOn w:val="TableNormal"/>
    <w:uiPriority w:val="51"/>
    <w:rsid w:val="00925C26"/>
    <w:rPr>
      <w:color w:val="4A856C" w:themeColor="accent4" w:themeShade="BF"/>
    </w:rPr>
    <w:tblPr>
      <w:tblStyleRowBandSize w:val="1"/>
      <w:tblStyleColBandSize w:val="1"/>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Pr>
    <w:tblStylePr w:type="firstRow">
      <w:rPr>
        <w:b/>
        <w:bCs/>
      </w:rPr>
      <w:tblPr/>
      <w:tcPr>
        <w:tcBorders>
          <w:bottom w:val="single" w:sz="12" w:space="0" w:color="A5CDBC" w:themeColor="accent4" w:themeTint="99"/>
        </w:tcBorders>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6852">
      <w:bodyDiv w:val="1"/>
      <w:marLeft w:val="0"/>
      <w:marRight w:val="0"/>
      <w:marTop w:val="0"/>
      <w:marBottom w:val="0"/>
      <w:divBdr>
        <w:top w:val="none" w:sz="0" w:space="0" w:color="auto"/>
        <w:left w:val="none" w:sz="0" w:space="0" w:color="auto"/>
        <w:bottom w:val="none" w:sz="0" w:space="0" w:color="auto"/>
        <w:right w:val="none" w:sz="0" w:space="0" w:color="auto"/>
      </w:divBdr>
    </w:div>
    <w:div w:id="316301083">
      <w:bodyDiv w:val="1"/>
      <w:marLeft w:val="0"/>
      <w:marRight w:val="0"/>
      <w:marTop w:val="0"/>
      <w:marBottom w:val="0"/>
      <w:divBdr>
        <w:top w:val="none" w:sz="0" w:space="0" w:color="auto"/>
        <w:left w:val="none" w:sz="0" w:space="0" w:color="auto"/>
        <w:bottom w:val="none" w:sz="0" w:space="0" w:color="auto"/>
        <w:right w:val="none" w:sz="0" w:space="0" w:color="auto"/>
      </w:divBdr>
    </w:div>
    <w:div w:id="787968398">
      <w:bodyDiv w:val="1"/>
      <w:marLeft w:val="0"/>
      <w:marRight w:val="0"/>
      <w:marTop w:val="0"/>
      <w:marBottom w:val="0"/>
      <w:divBdr>
        <w:top w:val="none" w:sz="0" w:space="0" w:color="auto"/>
        <w:left w:val="none" w:sz="0" w:space="0" w:color="auto"/>
        <w:bottom w:val="none" w:sz="0" w:space="0" w:color="auto"/>
        <w:right w:val="none" w:sz="0" w:space="0" w:color="auto"/>
      </w:divBdr>
    </w:div>
    <w:div w:id="979456784">
      <w:bodyDiv w:val="1"/>
      <w:marLeft w:val="0"/>
      <w:marRight w:val="0"/>
      <w:marTop w:val="0"/>
      <w:marBottom w:val="0"/>
      <w:divBdr>
        <w:top w:val="none" w:sz="0" w:space="0" w:color="auto"/>
        <w:left w:val="none" w:sz="0" w:space="0" w:color="auto"/>
        <w:bottom w:val="none" w:sz="0" w:space="0" w:color="auto"/>
        <w:right w:val="none" w:sz="0" w:space="0" w:color="auto"/>
      </w:divBdr>
    </w:div>
    <w:div w:id="1288512613">
      <w:bodyDiv w:val="1"/>
      <w:marLeft w:val="0"/>
      <w:marRight w:val="0"/>
      <w:marTop w:val="0"/>
      <w:marBottom w:val="0"/>
      <w:divBdr>
        <w:top w:val="none" w:sz="0" w:space="0" w:color="auto"/>
        <w:left w:val="none" w:sz="0" w:space="0" w:color="auto"/>
        <w:bottom w:val="none" w:sz="0" w:space="0" w:color="auto"/>
        <w:right w:val="none" w:sz="0" w:space="0" w:color="auto"/>
      </w:divBdr>
      <w:divsChild>
        <w:div w:id="1212424840">
          <w:marLeft w:val="0"/>
          <w:marRight w:val="0"/>
          <w:marTop w:val="0"/>
          <w:marBottom w:val="0"/>
          <w:divBdr>
            <w:top w:val="none" w:sz="0" w:space="0" w:color="auto"/>
            <w:left w:val="none" w:sz="0" w:space="0" w:color="auto"/>
            <w:bottom w:val="none" w:sz="0" w:space="0" w:color="auto"/>
            <w:right w:val="none" w:sz="0" w:space="0" w:color="auto"/>
          </w:divBdr>
          <w:divsChild>
            <w:div w:id="1864783833">
              <w:marLeft w:val="0"/>
              <w:marRight w:val="0"/>
              <w:marTop w:val="0"/>
              <w:marBottom w:val="0"/>
              <w:divBdr>
                <w:top w:val="none" w:sz="0" w:space="0" w:color="auto"/>
                <w:left w:val="none" w:sz="0" w:space="0" w:color="auto"/>
                <w:bottom w:val="none" w:sz="0" w:space="0" w:color="auto"/>
                <w:right w:val="none" w:sz="0" w:space="0" w:color="auto"/>
              </w:divBdr>
              <w:divsChild>
                <w:div w:id="2058704841">
                  <w:marLeft w:val="0"/>
                  <w:marRight w:val="0"/>
                  <w:marTop w:val="0"/>
                  <w:marBottom w:val="0"/>
                  <w:divBdr>
                    <w:top w:val="none" w:sz="0" w:space="0" w:color="auto"/>
                    <w:left w:val="none" w:sz="0" w:space="0" w:color="auto"/>
                    <w:bottom w:val="none" w:sz="0" w:space="0" w:color="auto"/>
                    <w:right w:val="none" w:sz="0" w:space="0" w:color="auto"/>
                  </w:divBdr>
                  <w:divsChild>
                    <w:div w:id="114377272">
                      <w:marLeft w:val="0"/>
                      <w:marRight w:val="0"/>
                      <w:marTop w:val="0"/>
                      <w:marBottom w:val="0"/>
                      <w:divBdr>
                        <w:top w:val="none" w:sz="0" w:space="0" w:color="auto"/>
                        <w:left w:val="none" w:sz="0" w:space="0" w:color="auto"/>
                        <w:bottom w:val="none" w:sz="0" w:space="0" w:color="auto"/>
                        <w:right w:val="none" w:sz="0" w:space="0" w:color="auto"/>
                      </w:divBdr>
                      <w:divsChild>
                        <w:div w:id="1150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44387">
      <w:bodyDiv w:val="1"/>
      <w:marLeft w:val="0"/>
      <w:marRight w:val="0"/>
      <w:marTop w:val="0"/>
      <w:marBottom w:val="0"/>
      <w:divBdr>
        <w:top w:val="none" w:sz="0" w:space="0" w:color="auto"/>
        <w:left w:val="none" w:sz="0" w:space="0" w:color="auto"/>
        <w:bottom w:val="none" w:sz="0" w:space="0" w:color="auto"/>
        <w:right w:val="none" w:sz="0" w:space="0" w:color="auto"/>
      </w:divBdr>
    </w:div>
    <w:div w:id="1932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cdc.ca/Health-Info-Site/Documents/COVID_public_guidance/Guidance-k-12-school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bed.nb.ca/parentportal/en/home/daycarecovidresources/" TargetMode="External"/><Relationship Id="rId2" Type="http://schemas.openxmlformats.org/officeDocument/2006/relationships/customXml" Target="../customXml/item2.xml"/><Relationship Id="rId16" Type="http://schemas.openxmlformats.org/officeDocument/2006/relationships/hyperlink" Target="http://www.bccdc.ca/health-info/diseases-conditions/covid-19/community-settings/community-garde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caitc.ca/milk-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aitc.ca/bc-school-fruit-vegetable-nutritional-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dfrey\AppData\Roaming\Microsoft\Templates\Blue%20curve%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The following updates have been prepared by the Provincial Territorial Group on Nutrition for the Joint Consortium for School Health.
Each update is provided based on the provincial/territorial representative’s area of work and is not considered a comprehensive update for the entire province or territory. 
Provinces/territories not able to provide an update at the time the information was collated have not been included.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15</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Provincial/territorial covid-19 School-related food security updates</vt:lpstr>
    </vt:vector>
  </TitlesOfParts>
  <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Provincial/territorial covid-19 School-related food security updates</dc:title>
  <dc:subject>Provincial/Territorial Group on Nutrition (PTGN)</dc:subject>
  <dc:creator/>
  <cp:keywords/>
  <dc:description/>
  <cp:lastModifiedBy/>
  <cp:revision>1</cp:revision>
  <dcterms:created xsi:type="dcterms:W3CDTF">2020-08-18T18:12:00Z</dcterms:created>
  <dcterms:modified xsi:type="dcterms:W3CDTF">2020-08-18T18:12:00Z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